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snapToGrid w:val="0"/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深圳市疾病预防控制中</w:t>
      </w:r>
      <w:r>
        <w:rPr>
          <w:rFonts w:ascii="宋体" w:hAnsi="宋体"/>
          <w:b/>
          <w:bCs/>
          <w:sz w:val="36"/>
          <w:szCs w:val="36"/>
        </w:rPr>
        <w:t>心2022年</w:t>
      </w:r>
      <w:r>
        <w:rPr>
          <w:rFonts w:hint="default" w:ascii="宋体" w:hAnsi="宋体"/>
          <w:b/>
          <w:bCs/>
          <w:sz w:val="36"/>
          <w:szCs w:val="36"/>
        </w:rPr>
        <w:t>7</w:t>
      </w:r>
      <w:r>
        <w:rPr>
          <w:rFonts w:hint="eastAsia" w:ascii="宋体" w:hAnsi="宋体"/>
          <w:b/>
          <w:bCs/>
          <w:sz w:val="36"/>
          <w:szCs w:val="36"/>
        </w:rPr>
        <w:t>月职员</w:t>
      </w:r>
      <w:r>
        <w:rPr>
          <w:rFonts w:ascii="宋体" w:hAnsi="宋体"/>
          <w:b/>
          <w:bCs/>
          <w:sz w:val="36"/>
          <w:szCs w:val="36"/>
        </w:rPr>
        <w:t>选聘</w:t>
      </w:r>
      <w:r>
        <w:rPr>
          <w:rFonts w:hint="eastAsia" w:ascii="宋体" w:hAnsi="宋体"/>
          <w:b/>
          <w:bCs/>
          <w:sz w:val="36"/>
          <w:szCs w:val="36"/>
        </w:rPr>
        <w:t>岗位</w:t>
      </w:r>
      <w:r>
        <w:rPr>
          <w:rFonts w:ascii="宋体" w:hAnsi="宋体"/>
          <w:b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905" w:tblpY="194"/>
        <w:tblOverlap w:val="never"/>
        <w:tblW w:w="1515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001"/>
        <w:gridCol w:w="675"/>
        <w:gridCol w:w="600"/>
        <w:gridCol w:w="690"/>
        <w:gridCol w:w="2190"/>
        <w:gridCol w:w="870"/>
        <w:gridCol w:w="705"/>
        <w:gridCol w:w="945"/>
        <w:gridCol w:w="5370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岗位名称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岗位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拟聘人数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最高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职称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与岗位相关的其他条件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消毒与病媒生物防制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十级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35岁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生态学(A071012)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博士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shd w:val="clear" w:color="auto" w:fill="FFFFFF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有昆虫分类学与分子生物学研究背景；有蚊、蝇、蟑螂等病媒生物调查、标本制作等相关经历；近3年以第一作者（含共同第一作者）身份发表SCI论文1篇以上。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市内外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微生物学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检测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十级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35岁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生物化学与分子生物学（A071010）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博士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具备病原菌血清型分子分型平台搭建和研究经历；近3年以第一作者（含共同第一作者）身份发表SCI论文1篇以上。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市内外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理化检测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十级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35岁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公共卫生与预防医学（A1004）、化学（A0703）、地理学（A0705）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博士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shd w:val="clear" w:color="auto" w:fill="FFFFFF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掌握质谱分析技术，具有化学污染物与人体健康影响研究的相关经历；近3年以第一作者（含共同第一作者）发表SCI论文1篇以上。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市内外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病原生物学研究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专业技术八级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45岁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病原生物学(A100103)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副高级专业技术资格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shd w:val="clear" w:color="auto" w:fill="FFFFFF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聘任在副高级专业技术岗位2年以上，具有病原生物学研究和实验室管理工作经验；近3年以第一作者（含共同第一作者）、通讯作者身份发表SCI论文3篇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及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以上。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市内外</w:t>
            </w:r>
          </w:p>
        </w:tc>
      </w:tr>
    </w:tbl>
    <w:p>
      <w:pPr>
        <w:rPr>
          <w:b/>
          <w:bCs/>
          <w:sz w:val="21"/>
          <w:szCs w:val="21"/>
        </w:rPr>
        <w:sectPr>
          <w:pgSz w:w="16838" w:h="11906" w:orient="landscape"/>
          <w:pgMar w:top="380" w:right="720" w:bottom="323" w:left="720" w:header="851" w:footer="992" w:gutter="0"/>
          <w:cols w:space="0" w:num="1"/>
          <w:docGrid w:type="lines" w:linePitch="436" w:charSpace="0"/>
        </w:sectPr>
      </w:pPr>
      <w:r>
        <w:rPr>
          <w:rFonts w:hint="eastAsia"/>
          <w:b/>
          <w:bCs/>
          <w:sz w:val="21"/>
          <w:szCs w:val="21"/>
        </w:rPr>
        <w:t>备注：以上岗位应聘者均需满足《深圳市事业单位公开招聘人员办法》（深人社规[2019]9号）第二十八条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EFB3214"/>
    <w:rsid w:val="6DFB309D"/>
    <w:rsid w:val="77FB403B"/>
    <w:rsid w:val="D60D74FB"/>
    <w:rsid w:val="E7B7A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character" w:styleId="6">
    <w:name w:val="page number"/>
    <w:basedOn w:val="5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szcdc</cp:lastModifiedBy>
  <dcterms:modified xsi:type="dcterms:W3CDTF">2022-07-01T12:11:00Z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