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36" w:rsidRPr="0046015B" w:rsidRDefault="004D3836" w:rsidP="004D3836">
      <w:pPr>
        <w:rPr>
          <w:rFonts w:hint="eastAsia"/>
          <w:sz w:val="28"/>
          <w:szCs w:val="28"/>
        </w:rPr>
      </w:pPr>
      <w:r w:rsidRPr="0046015B">
        <w:rPr>
          <w:rFonts w:hint="eastAsia"/>
          <w:b/>
          <w:sz w:val="28"/>
          <w:szCs w:val="28"/>
        </w:rPr>
        <w:t>项目编号：</w:t>
      </w:r>
      <w:r w:rsidRPr="0046015B">
        <w:rPr>
          <w:b/>
          <w:sz w:val="28"/>
          <w:szCs w:val="28"/>
        </w:rPr>
        <w:t>SZCDCCG</w:t>
      </w:r>
      <w:r w:rsidRPr="0046015B">
        <w:rPr>
          <w:rFonts w:hint="eastAsia"/>
          <w:b/>
          <w:sz w:val="28"/>
          <w:szCs w:val="28"/>
        </w:rPr>
        <w:t>2019023</w:t>
      </w:r>
    </w:p>
    <w:p w:rsidR="004D3836" w:rsidRPr="0046015B" w:rsidRDefault="004D3836" w:rsidP="004D3836">
      <w:pPr>
        <w:rPr>
          <w:b/>
          <w:sz w:val="28"/>
          <w:szCs w:val="28"/>
        </w:rPr>
      </w:pPr>
      <w:r w:rsidRPr="0046015B">
        <w:rPr>
          <w:rFonts w:hint="eastAsia"/>
          <w:b/>
          <w:sz w:val="28"/>
          <w:szCs w:val="28"/>
        </w:rPr>
        <w:t>项目名称：</w:t>
      </w:r>
      <w:r w:rsidRPr="0046015B">
        <w:rPr>
          <w:rFonts w:ascii="宋体" w:hAnsi="宋体" w:hint="eastAsia"/>
          <w:sz w:val="28"/>
          <w:szCs w:val="28"/>
        </w:rPr>
        <w:t>全自动高压蒸汽灭菌器项目</w:t>
      </w:r>
    </w:p>
    <w:p w:rsidR="004D3836" w:rsidRPr="0046015B" w:rsidRDefault="004D3836" w:rsidP="004D3836">
      <w:pPr>
        <w:spacing w:line="500" w:lineRule="exact"/>
        <w:rPr>
          <w:rFonts w:ascii="宋体" w:hAnsi="宋体" w:hint="eastAsia"/>
          <w:sz w:val="28"/>
          <w:szCs w:val="28"/>
        </w:rPr>
      </w:pPr>
    </w:p>
    <w:p w:rsidR="004D3836" w:rsidRPr="0046015B" w:rsidRDefault="004D3836" w:rsidP="004D3836">
      <w:pPr>
        <w:spacing w:line="200" w:lineRule="exact"/>
        <w:rPr>
          <w:sz w:val="18"/>
          <w:szCs w:val="18"/>
        </w:rPr>
      </w:pPr>
      <w:r w:rsidRPr="0046015B">
        <w:rPr>
          <w:rFonts w:hint="eastAsia"/>
          <w:sz w:val="18"/>
          <w:szCs w:val="18"/>
        </w:rPr>
        <w:t>评标方法：</w:t>
      </w:r>
      <w:r w:rsidRPr="0046015B">
        <w:rPr>
          <w:rFonts w:hint="eastAsia"/>
          <w:sz w:val="18"/>
          <w:szCs w:val="18"/>
        </w:rPr>
        <w:t xml:space="preserve"> </w:t>
      </w:r>
      <w:r w:rsidRPr="0046015B">
        <w:rPr>
          <w:rFonts w:hint="eastAsia"/>
          <w:sz w:val="18"/>
          <w:szCs w:val="18"/>
        </w:rPr>
        <w:t>综合评分法</w:t>
      </w:r>
      <w:r w:rsidRPr="0046015B">
        <w:rPr>
          <w:rFonts w:hint="eastAsia"/>
          <w:sz w:val="18"/>
          <w:szCs w:val="18"/>
        </w:rPr>
        <w:t xml:space="preserve">             </w:t>
      </w:r>
      <w:r w:rsidRPr="0046015B">
        <w:rPr>
          <w:rFonts w:hint="eastAsia"/>
          <w:sz w:val="18"/>
          <w:szCs w:val="18"/>
        </w:rPr>
        <w:t xml:space="preserve">平均价格下浮比例：　</w:t>
      </w:r>
      <w:r w:rsidRPr="0046015B">
        <w:rPr>
          <w:rFonts w:hint="eastAsia"/>
          <w:sz w:val="18"/>
          <w:szCs w:val="18"/>
        </w:rPr>
        <w:t>5%</w:t>
      </w:r>
    </w:p>
    <w:p w:rsidR="004D3836" w:rsidRPr="0046015B" w:rsidRDefault="004D3836" w:rsidP="004D3836">
      <w:pPr>
        <w:spacing w:line="200" w:lineRule="exact"/>
        <w:rPr>
          <w:sz w:val="18"/>
          <w:szCs w:val="18"/>
        </w:rPr>
      </w:pPr>
      <w:r w:rsidRPr="0046015B">
        <w:rPr>
          <w:rFonts w:hint="eastAsia"/>
          <w:sz w:val="18"/>
          <w:szCs w:val="18"/>
        </w:rPr>
        <w:t>评标方法说明：</w:t>
      </w:r>
    </w:p>
    <w:p w:rsidR="004D3836" w:rsidRPr="0046015B" w:rsidRDefault="004D3836" w:rsidP="004D3836">
      <w:pPr>
        <w:wordWrap w:val="0"/>
        <w:rPr>
          <w:szCs w:val="21"/>
        </w:rPr>
      </w:pPr>
      <w:r w:rsidRPr="0046015B">
        <w:rPr>
          <w:szCs w:val="21"/>
        </w:rPr>
        <w:t>满足招标文件要求且投标价格最低的投标报价为评标基准价，投标报价得分</w:t>
      </w:r>
      <w:r w:rsidRPr="0046015B">
        <w:rPr>
          <w:szCs w:val="21"/>
        </w:rPr>
        <w:t>=(</w:t>
      </w:r>
      <w:r w:rsidRPr="0046015B">
        <w:rPr>
          <w:szCs w:val="21"/>
        </w:rPr>
        <w:t>评标基准价／投标报价</w:t>
      </w:r>
      <w:r w:rsidRPr="0046015B">
        <w:rPr>
          <w:szCs w:val="21"/>
        </w:rPr>
        <w:t>)×100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685"/>
        <w:gridCol w:w="10"/>
        <w:gridCol w:w="1221"/>
        <w:gridCol w:w="14"/>
        <w:gridCol w:w="560"/>
        <w:gridCol w:w="14"/>
        <w:gridCol w:w="42"/>
        <w:gridCol w:w="728"/>
        <w:gridCol w:w="2001"/>
        <w:gridCol w:w="742"/>
        <w:gridCol w:w="742"/>
        <w:gridCol w:w="742"/>
        <w:gridCol w:w="742"/>
      </w:tblGrid>
      <w:tr w:rsidR="004D3836" w:rsidRPr="0046015B" w:rsidTr="007A03A1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评分项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4D3836" w:rsidRPr="0046015B" w:rsidTr="007A03A1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价格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2</w:t>
            </w:r>
            <w:r w:rsidRPr="0046015B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技术部分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63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评分准则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——</w:t>
            </w:r>
          </w:p>
        </w:tc>
      </w:tr>
      <w:tr w:rsidR="004D3836" w:rsidRPr="0046015B" w:rsidTr="007A03A1">
        <w:trPr>
          <w:trHeight w:val="63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实施方案，项目总体概述及理解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/>
                <w:szCs w:val="21"/>
              </w:rPr>
              <w:t>1</w:t>
            </w:r>
            <w:r w:rsidRPr="0046015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63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项目重点难点分析、应对措施及相关的合理化建议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63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质量保障措施及方案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63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项目完成（服务期满）后的服</w:t>
            </w:r>
            <w:r w:rsidRPr="0046015B">
              <w:rPr>
                <w:rFonts w:ascii="宋体" w:hAnsi="宋体" w:hint="eastAsia"/>
                <w:szCs w:val="21"/>
              </w:rPr>
              <w:lastRenderedPageBreak/>
              <w:t>务承诺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根据招标需求和投标文件响应情况进行横向比较，分档评</w:t>
            </w:r>
            <w:r w:rsidRPr="0046015B">
              <w:rPr>
                <w:rFonts w:ascii="宋体" w:hAnsi="宋体" w:hint="eastAsia"/>
                <w:szCs w:val="21"/>
              </w:rPr>
              <w:lastRenderedPageBreak/>
              <w:t>分：评价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63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违约承诺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综合实力部分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81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评分准则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7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投标人资格情况及通过相关认证情况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46015B">
              <w:rPr>
                <w:rFonts w:ascii="宋体" w:hAnsi="宋体"/>
                <w:szCs w:val="21"/>
              </w:rPr>
              <w:t>根据招标需求和投标应情况进行比较，分档评分：通过资质得</w:t>
            </w:r>
            <w:r w:rsidRPr="0046015B">
              <w:rPr>
                <w:rFonts w:ascii="宋体" w:hAnsi="宋体" w:hint="eastAsia"/>
                <w:szCs w:val="21"/>
              </w:rPr>
              <w:t>4分，提供相关认证情况得1分。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7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拟安排的项目负责人情况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项目负责人专业、学历、职称、特长、项目经验等内容。提供相关证明材料。未提者不得分。按照投标文件响应情况进行横向比较，分档评分：评价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7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拟安排的项目团队成员（项目负责人除外）情况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团队成员的专业、学历、职称、特长、项目经验等内容。提供相关证明材料。未提者不得分。按照投标文件响应情况进行横向比较，分档评分：评价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lastRenderedPageBreak/>
              <w:t>80%-100%分数；评价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7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同类项目业绩情况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提供近</w:t>
            </w:r>
            <w:r w:rsidRPr="0046015B">
              <w:rPr>
                <w:rFonts w:ascii="宋体" w:hAnsi="宋体"/>
                <w:szCs w:val="21"/>
              </w:rPr>
              <w:t>2</w:t>
            </w:r>
            <w:r w:rsidRPr="0046015B">
              <w:rPr>
                <w:rFonts w:ascii="宋体" w:hAnsi="宋体" w:hint="eastAsia"/>
                <w:szCs w:val="21"/>
              </w:rPr>
              <w:t>年内中国境内与本次投标项目同一技术服务至少3家用户单位联系人以及联系方式，未提供的得0分。按照投标文件响应情况进行横向比较，分档评分：评价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7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服务网点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实验室需在中国境内，需提供检测服务实验室地址、技术负责人和商务负责人名单以及联系方式；否则不得分。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7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诚信情况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78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评分准则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836" w:rsidRPr="0046015B" w:rsidTr="007A03A1">
        <w:trPr>
          <w:trHeight w:val="7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6015B">
              <w:rPr>
                <w:rFonts w:ascii="宋体" w:hAnsi="宋体" w:hint="eastAsia"/>
                <w:szCs w:val="21"/>
              </w:rPr>
              <w:t>诚信评价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6015B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6015B">
              <w:rPr>
                <w:rFonts w:ascii="宋体" w:hAnsi="宋体" w:hint="eastAsia"/>
                <w:sz w:val="20"/>
                <w:szCs w:val="20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cs="宋体" w:hint="eastAsia"/>
                <w:szCs w:val="21"/>
              </w:rPr>
              <w:t>根据《深圳市财政委员会关于加强招投标评审环节诚信管理的通知》（深</w:t>
            </w:r>
            <w:proofErr w:type="gramStart"/>
            <w:r w:rsidRPr="0046015B">
              <w:rPr>
                <w:rFonts w:ascii="宋体" w:hAnsi="宋体" w:cs="宋体" w:hint="eastAsia"/>
                <w:szCs w:val="21"/>
              </w:rPr>
              <w:t>财购[</w:t>
            </w:r>
            <w:proofErr w:type="gramEnd"/>
            <w:r w:rsidRPr="0046015B">
              <w:rPr>
                <w:rFonts w:ascii="宋体" w:hAnsi="宋体" w:cs="宋体" w:hint="eastAsia"/>
                <w:szCs w:val="21"/>
              </w:rPr>
              <w:t>2013]27号）的要求，投标人在参与政府采购活动中存在诚信相关问题的，本项不得分，未出现相关诚信问题的得满分。投标人须提供承诺书。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D3836" w:rsidRPr="0046015B" w:rsidTr="007A03A1">
        <w:trPr>
          <w:trHeight w:val="7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履约评价情况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  <w:r w:rsidRPr="0046015B">
              <w:rPr>
                <w:rFonts w:ascii="宋体" w:hAnsi="宋体" w:hint="eastAsia"/>
                <w:szCs w:val="21"/>
              </w:rPr>
              <w:t>根据深圳市政府采购中心项目履约情况现场抽检结果，投标截止日前一年内</w:t>
            </w:r>
            <w:r w:rsidRPr="0046015B">
              <w:rPr>
                <w:rFonts w:ascii="宋体" w:hAnsi="宋体" w:hint="eastAsia"/>
                <w:szCs w:val="21"/>
              </w:rPr>
              <w:lastRenderedPageBreak/>
              <w:t>（以深圳市政府采购中心网站《关于给予供应商履约评价差的函》的落款日期为准），供应商履约评价出现评价为“差”的，本项不得分。</w:t>
            </w:r>
            <w:proofErr w:type="gramStart"/>
            <w:r w:rsidRPr="0046015B">
              <w:rPr>
                <w:rFonts w:ascii="宋体" w:hAnsi="宋体" w:hint="eastAsia"/>
                <w:szCs w:val="21"/>
              </w:rPr>
              <w:t>未评价</w:t>
            </w:r>
            <w:proofErr w:type="gramEnd"/>
            <w:r w:rsidRPr="0046015B">
              <w:rPr>
                <w:rFonts w:ascii="宋体" w:hAnsi="宋体" w:hint="eastAsia"/>
                <w:szCs w:val="21"/>
              </w:rPr>
              <w:t>为“差”的，得满分。</w:t>
            </w:r>
            <w:r w:rsidRPr="0046015B">
              <w:rPr>
                <w:rFonts w:ascii="宋体" w:hAnsi="宋体" w:cs="宋体" w:hint="eastAsia"/>
                <w:szCs w:val="21"/>
              </w:rPr>
              <w:t>投标人无需提供任何证明材料，由采购中心工作人员向评委会提供相关信息。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6" w:rsidRPr="0046015B" w:rsidRDefault="004D3836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D3836" w:rsidRPr="0046015B" w:rsidRDefault="004D3836" w:rsidP="004D3836">
      <w:pPr>
        <w:spacing w:line="500" w:lineRule="exact"/>
        <w:ind w:firstLineChars="100" w:firstLine="280"/>
        <w:rPr>
          <w:sz w:val="28"/>
          <w:szCs w:val="28"/>
        </w:rPr>
      </w:pPr>
    </w:p>
    <w:p w:rsidR="00D85CD4" w:rsidRPr="004D3836" w:rsidRDefault="00D85CD4"/>
    <w:sectPr w:rsidR="00D85CD4" w:rsidRPr="004D38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43" w:rsidRDefault="00F15743" w:rsidP="004D3836">
      <w:r>
        <w:separator/>
      </w:r>
    </w:p>
  </w:endnote>
  <w:endnote w:type="continuationSeparator" w:id="0">
    <w:p w:rsidR="00F15743" w:rsidRDefault="00F15743" w:rsidP="004D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43" w:rsidRDefault="00F15743" w:rsidP="004D3836">
      <w:r>
        <w:separator/>
      </w:r>
    </w:p>
  </w:footnote>
  <w:footnote w:type="continuationSeparator" w:id="0">
    <w:p w:rsidR="00F15743" w:rsidRDefault="00F15743" w:rsidP="004D3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836"/>
    <w:rsid w:val="004D3836"/>
    <w:rsid w:val="00A07760"/>
    <w:rsid w:val="00D85CD4"/>
    <w:rsid w:val="00F1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8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8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8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王卫湛</dc:creator>
  <cp:keywords/>
  <dc:description/>
  <cp:lastModifiedBy>王卫湛</cp:lastModifiedBy>
  <cp:revision>2</cp:revision>
  <dcterms:created xsi:type="dcterms:W3CDTF">2019-11-08T09:31:00Z</dcterms:created>
  <dcterms:modified xsi:type="dcterms:W3CDTF">2019-11-08T09:31:00Z</dcterms:modified>
</cp:coreProperties>
</file>