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383" w:rsidRPr="00D30383" w:rsidRDefault="00D30383" w:rsidP="00D30383">
      <w:pPr>
        <w:widowControl/>
        <w:shd w:val="clear" w:color="auto" w:fill="FFFFFF"/>
        <w:spacing w:line="360" w:lineRule="atLeast"/>
        <w:ind w:firstLine="480"/>
        <w:jc w:val="center"/>
        <w:rPr>
          <w:rFonts w:ascii="Arial" w:eastAsia="宋体" w:hAnsi="Arial" w:cs="Arial"/>
          <w:color w:val="333333"/>
          <w:kern w:val="0"/>
          <w:szCs w:val="21"/>
        </w:rPr>
      </w:pPr>
      <w:r w:rsidRPr="00D30383">
        <w:rPr>
          <w:rFonts w:ascii="Arial" w:eastAsia="宋体" w:hAnsi="Arial" w:cs="Arial"/>
          <w:b/>
          <w:bCs/>
          <w:color w:val="333333"/>
          <w:kern w:val="0"/>
          <w:szCs w:val="21"/>
        </w:rPr>
        <w:t>疫苗流通和预防接种管理条例</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(2005</w:t>
      </w:r>
      <w:r w:rsidRPr="00D30383">
        <w:rPr>
          <w:rFonts w:ascii="Arial" w:eastAsia="宋体" w:hAnsi="Arial" w:cs="Arial"/>
          <w:color w:val="333333"/>
          <w:kern w:val="0"/>
          <w:szCs w:val="21"/>
        </w:rPr>
        <w:t>年</w:t>
      </w:r>
      <w:r w:rsidRPr="00D30383">
        <w:rPr>
          <w:rFonts w:ascii="Arial" w:eastAsia="宋体" w:hAnsi="Arial" w:cs="Arial"/>
          <w:color w:val="333333"/>
          <w:kern w:val="0"/>
          <w:szCs w:val="21"/>
        </w:rPr>
        <w:t>3</w:t>
      </w:r>
      <w:r w:rsidRPr="00D30383">
        <w:rPr>
          <w:rFonts w:ascii="Arial" w:eastAsia="宋体" w:hAnsi="Arial" w:cs="Arial"/>
          <w:color w:val="333333"/>
          <w:kern w:val="0"/>
          <w:szCs w:val="21"/>
        </w:rPr>
        <w:t>月</w:t>
      </w:r>
      <w:r w:rsidRPr="00D30383">
        <w:rPr>
          <w:rFonts w:ascii="Arial" w:eastAsia="宋体" w:hAnsi="Arial" w:cs="Arial"/>
          <w:color w:val="333333"/>
          <w:kern w:val="0"/>
          <w:szCs w:val="21"/>
        </w:rPr>
        <w:t>24</w:t>
      </w:r>
      <w:r w:rsidRPr="00D30383">
        <w:rPr>
          <w:rFonts w:ascii="Arial" w:eastAsia="宋体" w:hAnsi="Arial" w:cs="Arial"/>
          <w:color w:val="333333"/>
          <w:kern w:val="0"/>
          <w:szCs w:val="21"/>
        </w:rPr>
        <w:t>日中华人民共和国国务院令第</w:t>
      </w:r>
      <w:r w:rsidRPr="00D30383">
        <w:rPr>
          <w:rFonts w:ascii="Arial" w:eastAsia="宋体" w:hAnsi="Arial" w:cs="Arial"/>
          <w:color w:val="333333"/>
          <w:kern w:val="0"/>
          <w:szCs w:val="21"/>
        </w:rPr>
        <w:t>434</w:t>
      </w:r>
      <w:r w:rsidRPr="00D30383">
        <w:rPr>
          <w:rFonts w:ascii="Arial" w:eastAsia="宋体" w:hAnsi="Arial" w:cs="Arial"/>
          <w:color w:val="333333"/>
          <w:kern w:val="0"/>
          <w:szCs w:val="21"/>
        </w:rPr>
        <w:t>号公布</w:t>
      </w:r>
      <w:r w:rsidRPr="00D30383">
        <w:rPr>
          <w:rFonts w:ascii="Arial" w:eastAsia="宋体" w:hAnsi="Arial" w:cs="Arial"/>
          <w:color w:val="333333"/>
          <w:kern w:val="0"/>
          <w:szCs w:val="21"/>
        </w:rPr>
        <w:t xml:space="preserve"> </w:t>
      </w:r>
      <w:r w:rsidRPr="00D30383">
        <w:rPr>
          <w:rFonts w:ascii="Arial" w:eastAsia="宋体" w:hAnsi="Arial" w:cs="Arial"/>
          <w:color w:val="333333"/>
          <w:kern w:val="0"/>
          <w:szCs w:val="21"/>
        </w:rPr>
        <w:t>根据</w:t>
      </w:r>
      <w:r w:rsidRPr="00D30383">
        <w:rPr>
          <w:rFonts w:ascii="Arial" w:eastAsia="宋体" w:hAnsi="Arial" w:cs="Arial"/>
          <w:color w:val="333333"/>
          <w:kern w:val="0"/>
          <w:szCs w:val="21"/>
        </w:rPr>
        <w:t>2016</w:t>
      </w:r>
      <w:r w:rsidRPr="00D30383">
        <w:rPr>
          <w:rFonts w:ascii="Arial" w:eastAsia="宋体" w:hAnsi="Arial" w:cs="Arial"/>
          <w:color w:val="333333"/>
          <w:kern w:val="0"/>
          <w:szCs w:val="21"/>
        </w:rPr>
        <w:t>年</w:t>
      </w:r>
      <w:r w:rsidRPr="00D30383">
        <w:rPr>
          <w:rFonts w:ascii="Arial" w:eastAsia="宋体" w:hAnsi="Arial" w:cs="Arial"/>
          <w:color w:val="333333"/>
          <w:kern w:val="0"/>
          <w:szCs w:val="21"/>
        </w:rPr>
        <w:t>4</w:t>
      </w:r>
      <w:r w:rsidRPr="00D30383">
        <w:rPr>
          <w:rFonts w:ascii="Arial" w:eastAsia="宋体" w:hAnsi="Arial" w:cs="Arial"/>
          <w:color w:val="333333"/>
          <w:kern w:val="0"/>
          <w:szCs w:val="21"/>
        </w:rPr>
        <w:t>月</w:t>
      </w:r>
      <w:r w:rsidRPr="00D30383">
        <w:rPr>
          <w:rFonts w:ascii="Arial" w:eastAsia="宋体" w:hAnsi="Arial" w:cs="Arial"/>
          <w:color w:val="333333"/>
          <w:kern w:val="0"/>
          <w:szCs w:val="21"/>
        </w:rPr>
        <w:t>23</w:t>
      </w:r>
      <w:r w:rsidRPr="00D30383">
        <w:rPr>
          <w:rFonts w:ascii="Arial" w:eastAsia="宋体" w:hAnsi="Arial" w:cs="Arial"/>
          <w:color w:val="333333"/>
          <w:kern w:val="0"/>
          <w:szCs w:val="21"/>
        </w:rPr>
        <w:t>日《国务院关于修改〈疫苗流通和预防接种管理条例〉的决定》修订</w:t>
      </w:r>
      <w:r w:rsidRPr="00D30383">
        <w:rPr>
          <w:rFonts w:ascii="Arial" w:eastAsia="宋体" w:hAnsi="Arial" w:cs="Arial"/>
          <w:color w:val="333333"/>
          <w:kern w:val="0"/>
          <w:szCs w:val="21"/>
        </w:rPr>
        <w:t>)</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b/>
          <w:bCs/>
          <w:color w:val="333333"/>
          <w:kern w:val="0"/>
          <w:szCs w:val="21"/>
        </w:rPr>
        <w:t>第一章</w:t>
      </w:r>
      <w:r w:rsidRPr="00D30383">
        <w:rPr>
          <w:rFonts w:ascii="Arial" w:eastAsia="宋体" w:hAnsi="Arial" w:cs="Arial"/>
          <w:b/>
          <w:bCs/>
          <w:color w:val="333333"/>
          <w:kern w:val="0"/>
          <w:szCs w:val="21"/>
        </w:rPr>
        <w:t xml:space="preserve"> </w:t>
      </w:r>
      <w:r w:rsidRPr="00D30383">
        <w:rPr>
          <w:rFonts w:ascii="Arial" w:eastAsia="宋体" w:hAnsi="Arial" w:cs="Arial"/>
          <w:b/>
          <w:bCs/>
          <w:color w:val="333333"/>
          <w:kern w:val="0"/>
          <w:szCs w:val="21"/>
        </w:rPr>
        <w:t>总</w:t>
      </w:r>
      <w:r w:rsidRPr="00D30383">
        <w:rPr>
          <w:rFonts w:ascii="Arial" w:eastAsia="宋体" w:hAnsi="Arial" w:cs="Arial"/>
          <w:b/>
          <w:bCs/>
          <w:color w:val="333333"/>
          <w:kern w:val="0"/>
          <w:szCs w:val="21"/>
        </w:rPr>
        <w:t xml:space="preserve"> </w:t>
      </w:r>
      <w:r w:rsidRPr="00D30383">
        <w:rPr>
          <w:rFonts w:ascii="Arial" w:eastAsia="宋体" w:hAnsi="Arial" w:cs="Arial"/>
          <w:b/>
          <w:bCs/>
          <w:color w:val="333333"/>
          <w:kern w:val="0"/>
          <w:szCs w:val="21"/>
        </w:rPr>
        <w:t xml:space="preserve">　则</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第一条　为了加强对疫苗流通和预防接种的管理，预防、控制传染病的发生、流行，保障人体健康和公共卫生，根据《中华人民共和国药品管理法》</w:t>
      </w:r>
      <w:r w:rsidRPr="00D30383">
        <w:rPr>
          <w:rFonts w:ascii="Arial" w:eastAsia="宋体" w:hAnsi="Arial" w:cs="Arial"/>
          <w:color w:val="333333"/>
          <w:kern w:val="0"/>
          <w:szCs w:val="21"/>
        </w:rPr>
        <w:t>(</w:t>
      </w:r>
      <w:r w:rsidRPr="00D30383">
        <w:rPr>
          <w:rFonts w:ascii="Arial" w:eastAsia="宋体" w:hAnsi="Arial" w:cs="Arial"/>
          <w:color w:val="333333"/>
          <w:kern w:val="0"/>
          <w:szCs w:val="21"/>
        </w:rPr>
        <w:t>以下简称药品管理法</w:t>
      </w:r>
      <w:r w:rsidRPr="00D30383">
        <w:rPr>
          <w:rFonts w:ascii="Arial" w:eastAsia="宋体" w:hAnsi="Arial" w:cs="Arial"/>
          <w:color w:val="333333"/>
          <w:kern w:val="0"/>
          <w:szCs w:val="21"/>
        </w:rPr>
        <w:t>)</w:t>
      </w:r>
      <w:r w:rsidRPr="00D30383">
        <w:rPr>
          <w:rFonts w:ascii="Arial" w:eastAsia="宋体" w:hAnsi="Arial" w:cs="Arial"/>
          <w:color w:val="333333"/>
          <w:kern w:val="0"/>
          <w:szCs w:val="21"/>
        </w:rPr>
        <w:t>和《中华人民共和国传染病防治法》</w:t>
      </w:r>
      <w:r w:rsidRPr="00D30383">
        <w:rPr>
          <w:rFonts w:ascii="Arial" w:eastAsia="宋体" w:hAnsi="Arial" w:cs="Arial"/>
          <w:color w:val="333333"/>
          <w:kern w:val="0"/>
          <w:szCs w:val="21"/>
        </w:rPr>
        <w:t>(</w:t>
      </w:r>
      <w:r w:rsidRPr="00D30383">
        <w:rPr>
          <w:rFonts w:ascii="Arial" w:eastAsia="宋体" w:hAnsi="Arial" w:cs="Arial"/>
          <w:color w:val="333333"/>
          <w:kern w:val="0"/>
          <w:szCs w:val="21"/>
        </w:rPr>
        <w:t>以下简称传染病防治法</w:t>
      </w:r>
      <w:r w:rsidRPr="00D30383">
        <w:rPr>
          <w:rFonts w:ascii="Arial" w:eastAsia="宋体" w:hAnsi="Arial" w:cs="Arial"/>
          <w:color w:val="333333"/>
          <w:kern w:val="0"/>
          <w:szCs w:val="21"/>
        </w:rPr>
        <w:t>)</w:t>
      </w:r>
      <w:r w:rsidRPr="00D30383">
        <w:rPr>
          <w:rFonts w:ascii="Arial" w:eastAsia="宋体" w:hAnsi="Arial" w:cs="Arial"/>
          <w:color w:val="333333"/>
          <w:kern w:val="0"/>
          <w:szCs w:val="21"/>
        </w:rPr>
        <w:t>，制定本条例。</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第二条　本条例所称疫苗，是指为了预防、控制传染病的发生、流行，用于人体预防接种的疫苗类预防性生物制品。</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疫苗分为两类。第一类疫苗，是指政府免费向公民提供，公民应当依照政府的规定受种的疫苗，包括国家免疫规划确定的疫苗，省、自治区、直辖市人民政府在执行国家免疫规划时增加的疫苗，以及县级以上人民政府或者其卫生主管部门组织的应急接种或者群体性预防接种所使用的疫苗；第二类疫苗，是指由公民自费并且自愿受种的其他疫苗。</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第三条　接种第一类疫苗由政府承担费用。接种第二类疫苗由受种者或者其监护人承担费用。</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第四条　疫苗的流通、预防接种及其监督管理适用本条例。</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第五条　国务院卫生主管部门根据全国范围内的传染病流行情况、人群免疫状况等因素，制定国家免疫规划；会同国务院财政部门拟订纳入国家免疫规划的疫苗种类，报国务院批准后公布。</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省、自治区、直辖市人民政府在执行国家免疫规划时，根据本行政区域的传染病流行情况、人群免疫状况等因素，可以增加免费向公民提供的疫苗种类，并报国务院卫生主管部门备案。</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第六条　国家实行有计划的预防接种制度，推行扩大免疫规划。</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需要接种第一类疫苗的受种者应当依照本条例规定受种；受种者为未成年人的，其监护人应当配合有关的疾病预防控制机构和医疗机构等医疗卫生机构，保证受种者及时受种。</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第七条　国务院卫生主管部门负责全国预防接种的监督管理工作。县级以上地方人民政府卫生主管部门负责本行政区域内预防接种的监督管理工作。</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国务院药品监督管理部门负责全国疫苗的质量和流通的监督管理工作。省、自治区、直辖市人民政府药品监督管理部门负责本行政区域内疫苗的质量和流通的监督管理工作。</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第八条　经县级人民政府卫生主管部门依照本条例规定指定的医疗卫生机构</w:t>
      </w:r>
      <w:r w:rsidRPr="00D30383">
        <w:rPr>
          <w:rFonts w:ascii="Arial" w:eastAsia="宋体" w:hAnsi="Arial" w:cs="Arial"/>
          <w:color w:val="333333"/>
          <w:kern w:val="0"/>
          <w:szCs w:val="21"/>
        </w:rPr>
        <w:t>(</w:t>
      </w:r>
      <w:r w:rsidRPr="00D30383">
        <w:rPr>
          <w:rFonts w:ascii="Arial" w:eastAsia="宋体" w:hAnsi="Arial" w:cs="Arial"/>
          <w:color w:val="333333"/>
          <w:kern w:val="0"/>
          <w:szCs w:val="21"/>
        </w:rPr>
        <w:t>以下称接种单位</w:t>
      </w:r>
      <w:r w:rsidRPr="00D30383">
        <w:rPr>
          <w:rFonts w:ascii="Arial" w:eastAsia="宋体" w:hAnsi="Arial" w:cs="Arial"/>
          <w:color w:val="333333"/>
          <w:kern w:val="0"/>
          <w:szCs w:val="21"/>
        </w:rPr>
        <w:t>)</w:t>
      </w:r>
      <w:r w:rsidRPr="00D30383">
        <w:rPr>
          <w:rFonts w:ascii="Arial" w:eastAsia="宋体" w:hAnsi="Arial" w:cs="Arial"/>
          <w:color w:val="333333"/>
          <w:kern w:val="0"/>
          <w:szCs w:val="21"/>
        </w:rPr>
        <w:t>，承担预防接种工作。县级人民政府卫生主管部门指定接种单位时，应当明确其责任区域。</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县级以上人民政府应当对承担预防接种工作并作出显著成绩和贡献的接种单位及其工作人员给予奖励。</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第九条　国家支持、鼓励单位和个人参与预防接种工作。各级人民政府应当完善有关制度，方便单位和个人参与预防接种工作的宣传、教育和捐赠等活动。</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居民委员会、村民委员会应当配合有关部门开展与预防接种有关的宣传、教育工作，并协助组织居民、村民受种第一类疫苗。</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b/>
          <w:bCs/>
          <w:color w:val="333333"/>
          <w:kern w:val="0"/>
          <w:szCs w:val="21"/>
        </w:rPr>
        <w:lastRenderedPageBreak/>
        <w:t>第二章</w:t>
      </w:r>
      <w:r w:rsidRPr="00D30383">
        <w:rPr>
          <w:rFonts w:ascii="Arial" w:eastAsia="宋体" w:hAnsi="Arial" w:cs="Arial"/>
          <w:b/>
          <w:bCs/>
          <w:color w:val="333333"/>
          <w:kern w:val="0"/>
          <w:szCs w:val="21"/>
        </w:rPr>
        <w:t xml:space="preserve"> </w:t>
      </w:r>
      <w:r w:rsidRPr="00D30383">
        <w:rPr>
          <w:rFonts w:ascii="Arial" w:eastAsia="宋体" w:hAnsi="Arial" w:cs="Arial"/>
          <w:b/>
          <w:bCs/>
          <w:color w:val="333333"/>
          <w:kern w:val="0"/>
          <w:szCs w:val="21"/>
        </w:rPr>
        <w:t>疫苗流通</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第十条　采购疫苗，应当通过省级公共资源交易平台进行。</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第十一条　省级疾病预防控制机构应当根据国家免疫规划和本地区预防、控制传染病的发生、流行的需要，制定本地区第一类疫苗的使用计划</w:t>
      </w:r>
      <w:r w:rsidRPr="00D30383">
        <w:rPr>
          <w:rFonts w:ascii="Arial" w:eastAsia="宋体" w:hAnsi="Arial" w:cs="Arial"/>
          <w:color w:val="333333"/>
          <w:kern w:val="0"/>
          <w:szCs w:val="21"/>
        </w:rPr>
        <w:t>(</w:t>
      </w:r>
      <w:r w:rsidRPr="00D30383">
        <w:rPr>
          <w:rFonts w:ascii="Arial" w:eastAsia="宋体" w:hAnsi="Arial" w:cs="Arial"/>
          <w:color w:val="333333"/>
          <w:kern w:val="0"/>
          <w:szCs w:val="21"/>
        </w:rPr>
        <w:t>以下称使用计划</w:t>
      </w:r>
      <w:r w:rsidRPr="00D30383">
        <w:rPr>
          <w:rFonts w:ascii="Arial" w:eastAsia="宋体" w:hAnsi="Arial" w:cs="Arial"/>
          <w:color w:val="333333"/>
          <w:kern w:val="0"/>
          <w:szCs w:val="21"/>
        </w:rPr>
        <w:t>)</w:t>
      </w:r>
      <w:r w:rsidRPr="00D30383">
        <w:rPr>
          <w:rFonts w:ascii="Arial" w:eastAsia="宋体" w:hAnsi="Arial" w:cs="Arial"/>
          <w:color w:val="333333"/>
          <w:kern w:val="0"/>
          <w:szCs w:val="21"/>
        </w:rPr>
        <w:t>，并向依照国家有关规定负责采购第一类疫苗的部门报告，同时报同级人民政府卫生主管部门备案。使用计划应当包括疫苗的品种、数量、供应渠道与供应方式等内容。</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第十二条　依照国家有关规定负责采购第一类疫苗的部门应当依法与疫苗生产企业签订政府采购合同，约定疫苗的品种、数量、价格等内容。</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第十三条　疫苗生产企业应当按照政府采购合同的约定，向省级疾病预防控制机构或者其指定的其他疾病预防控制机构供应第一类疫苗，不得向其他单位或者个人供应。</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疫苗生产企业应当在其供应的纳入国家免疫规划疫苗的最小外包装的显著位置，标明</w:t>
      </w:r>
      <w:r w:rsidRPr="00D30383">
        <w:rPr>
          <w:rFonts w:ascii="Arial" w:eastAsia="宋体" w:hAnsi="Arial" w:cs="Arial"/>
          <w:color w:val="333333"/>
          <w:kern w:val="0"/>
          <w:szCs w:val="21"/>
        </w:rPr>
        <w:t>“</w:t>
      </w:r>
      <w:r w:rsidRPr="00D30383">
        <w:rPr>
          <w:rFonts w:ascii="Arial" w:eastAsia="宋体" w:hAnsi="Arial" w:cs="Arial"/>
          <w:color w:val="333333"/>
          <w:kern w:val="0"/>
          <w:szCs w:val="21"/>
        </w:rPr>
        <w:t>免费</w:t>
      </w:r>
      <w:r w:rsidRPr="00D30383">
        <w:rPr>
          <w:rFonts w:ascii="Arial" w:eastAsia="宋体" w:hAnsi="Arial" w:cs="Arial"/>
          <w:color w:val="333333"/>
          <w:kern w:val="0"/>
          <w:szCs w:val="21"/>
        </w:rPr>
        <w:t>”</w:t>
      </w:r>
      <w:r w:rsidRPr="00D30383">
        <w:rPr>
          <w:rFonts w:ascii="Arial" w:eastAsia="宋体" w:hAnsi="Arial" w:cs="Arial"/>
          <w:color w:val="333333"/>
          <w:kern w:val="0"/>
          <w:szCs w:val="21"/>
        </w:rPr>
        <w:t>字样以及国务院卫生主管部门规定的</w:t>
      </w:r>
      <w:r w:rsidRPr="00D30383">
        <w:rPr>
          <w:rFonts w:ascii="Arial" w:eastAsia="宋体" w:hAnsi="Arial" w:cs="Arial"/>
          <w:color w:val="333333"/>
          <w:kern w:val="0"/>
          <w:szCs w:val="21"/>
        </w:rPr>
        <w:t>“</w:t>
      </w:r>
      <w:r w:rsidRPr="00D30383">
        <w:rPr>
          <w:rFonts w:ascii="Arial" w:eastAsia="宋体" w:hAnsi="Arial" w:cs="Arial"/>
          <w:color w:val="333333"/>
          <w:kern w:val="0"/>
          <w:szCs w:val="21"/>
        </w:rPr>
        <w:t>免疫规划</w:t>
      </w:r>
      <w:r w:rsidRPr="00D30383">
        <w:rPr>
          <w:rFonts w:ascii="Arial" w:eastAsia="宋体" w:hAnsi="Arial" w:cs="Arial"/>
          <w:color w:val="333333"/>
          <w:kern w:val="0"/>
          <w:szCs w:val="21"/>
        </w:rPr>
        <w:t>”</w:t>
      </w:r>
      <w:r w:rsidRPr="00D30383">
        <w:rPr>
          <w:rFonts w:ascii="Arial" w:eastAsia="宋体" w:hAnsi="Arial" w:cs="Arial"/>
          <w:color w:val="333333"/>
          <w:kern w:val="0"/>
          <w:szCs w:val="21"/>
        </w:rPr>
        <w:t>专用标识。具体管理办法由国务院药品监督管理部门会同国务院卫生主管部门制定。</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第十四条　省级疾病预防控制机构应当做好分发第一类疫苗的组织工作，并按照使用计划将第一类疫苗组织分发到设区的市级疾病预防控制机构或者县级疾病预防控制机构。县级疾病预防控制机构应当按照使用计划将第一类疫苗分发到接种单位和乡级医疗卫生机构。乡级医疗卫生机构应当将第一类疫苗分发到承担预防接种工作的村医疗卫生机构。医疗卫生机构不得向其他单位或者个人分发第一类疫苗；分发第一类疫苗，不得收取任何费用。</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传染病暴发、流行时，县级以上地方人民政府或者其卫生主管部门需要采取应急接种措施的，设区的市级以上疾病预防控制机构可以直接向接种单位分发第一类疫苗。</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第十五条　第二类疫苗由省级疾病预防控制机构组织在省级公共资源交易平台集中采购，由县级疾病预防控制机构向疫苗生产企业采购后供应给本行政区域的接种单位。</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疫苗生产企业应当直接向县级疾病预防控制机构配送第二类疫苗，或者委托具备冷链储存、运输条件的企业配送。接受委托配送第二类疫苗的企业不得委托配送。</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县级疾病预防控制机构向接种单位供应第二类疫苗可以收取疫苗费用以及储存、运输费用。疫苗费用按照采购价格收取，储存、运输费用按照省、自治区、直辖市的规定收取。收费情况应当向社会公开。</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第十六条　疾病预防控制机构、接种单位、疫苗生产企业、接受委托配送疫苗的企业应当遵守疫苗储存、运输管理规范，保证疫苗质量。疫苗储存、运输的全过程应当始终处于规定的温度环境，不得脱离冷链，并定时监测、记录温度。对于冷链运输时间长、需要配送至偏远地区的疫苗，省级疾病预防控制机构应当提出加贴温度控制标签的要求。</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疫苗储存、运输管理的相关规范由国务院卫生主管部门、药品监督管理部门制定。</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第十七条　疫苗生产企业在销售疫苗时，应当提供由药品检验机构依法签发的生物制品每批检验合格或者审核批准证明复印件，并加盖企业印章；销售进口疫苗的，还应当提供进口药品通关单复印件，并加盖企业印章。</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疾病预防控制机构、接种单位在接收或者购进疫苗时，应当向疫苗生产企业索取前款规定的证明文件，并保存至超过疫苗有效期</w:t>
      </w:r>
      <w:r w:rsidRPr="00D30383">
        <w:rPr>
          <w:rFonts w:ascii="Arial" w:eastAsia="宋体" w:hAnsi="Arial" w:cs="Arial"/>
          <w:color w:val="333333"/>
          <w:kern w:val="0"/>
          <w:szCs w:val="21"/>
        </w:rPr>
        <w:t>2</w:t>
      </w:r>
      <w:r w:rsidRPr="00D30383">
        <w:rPr>
          <w:rFonts w:ascii="Arial" w:eastAsia="宋体" w:hAnsi="Arial" w:cs="Arial"/>
          <w:color w:val="333333"/>
          <w:kern w:val="0"/>
          <w:szCs w:val="21"/>
        </w:rPr>
        <w:t>年备查。</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lastRenderedPageBreak/>
        <w:t>第十八条　疫苗生产企业应当依照药品管理法和国务院药品监督管理部门的规定，建立真实、完整的销售记录，并保存至超过疫苗有效期</w:t>
      </w:r>
      <w:r w:rsidRPr="00D30383">
        <w:rPr>
          <w:rFonts w:ascii="Arial" w:eastAsia="宋体" w:hAnsi="Arial" w:cs="Arial"/>
          <w:color w:val="333333"/>
          <w:kern w:val="0"/>
          <w:szCs w:val="21"/>
        </w:rPr>
        <w:t>2</w:t>
      </w:r>
      <w:r w:rsidRPr="00D30383">
        <w:rPr>
          <w:rFonts w:ascii="Arial" w:eastAsia="宋体" w:hAnsi="Arial" w:cs="Arial"/>
          <w:color w:val="333333"/>
          <w:kern w:val="0"/>
          <w:szCs w:val="21"/>
        </w:rPr>
        <w:t>年备查。</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疾病预防控制机构应当依照国务院卫生主管部门的规定，建立真实、完整的购进、储存、分发、供应记录，做到票、账、货、款一致，并保存至超过疫苗有效期</w:t>
      </w:r>
      <w:r w:rsidRPr="00D30383">
        <w:rPr>
          <w:rFonts w:ascii="Arial" w:eastAsia="宋体" w:hAnsi="Arial" w:cs="Arial"/>
          <w:color w:val="333333"/>
          <w:kern w:val="0"/>
          <w:szCs w:val="21"/>
        </w:rPr>
        <w:t>2</w:t>
      </w:r>
      <w:r w:rsidRPr="00D30383">
        <w:rPr>
          <w:rFonts w:ascii="Arial" w:eastAsia="宋体" w:hAnsi="Arial" w:cs="Arial"/>
          <w:color w:val="333333"/>
          <w:kern w:val="0"/>
          <w:szCs w:val="21"/>
        </w:rPr>
        <w:t>年备查。疾病预防控制机构接收或者购进疫苗时应当索要疫苗储存、运输全过程的温度监测记录；对不能提供全过程温度监测记录或者温度控制不符合要求的，不得接收或者购进，并应当立即向药品监督管理部门、卫生主管部门报告。</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b/>
          <w:bCs/>
          <w:color w:val="333333"/>
          <w:kern w:val="0"/>
          <w:szCs w:val="21"/>
        </w:rPr>
        <w:t>第三章</w:t>
      </w:r>
      <w:r w:rsidRPr="00D30383">
        <w:rPr>
          <w:rFonts w:ascii="Arial" w:eastAsia="宋体" w:hAnsi="Arial" w:cs="Arial"/>
          <w:b/>
          <w:bCs/>
          <w:color w:val="333333"/>
          <w:kern w:val="0"/>
          <w:szCs w:val="21"/>
        </w:rPr>
        <w:t xml:space="preserve"> </w:t>
      </w:r>
      <w:r w:rsidRPr="00D30383">
        <w:rPr>
          <w:rFonts w:ascii="Arial" w:eastAsia="宋体" w:hAnsi="Arial" w:cs="Arial"/>
          <w:b/>
          <w:bCs/>
          <w:color w:val="333333"/>
          <w:kern w:val="0"/>
          <w:szCs w:val="21"/>
        </w:rPr>
        <w:t>疫苗接种</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第十九条　国务院卫生主管部门应当制定、公布预防接种工作规范，并根据疫苗的国家标准，结合传染病流行病学调查信息，制定、公布纳入国家免疫规划疫苗的免疫程序和其他疫苗的免疫程序或者使用指导原则。</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省、自治区、直辖市人民政府卫生主管部门应当根据国务院卫生主管部门制定的免疫程序、疫苗使用指导原则，结合本行政区域的传染病流行情况，制定本行政区域的接种方案，并报国务院卫生主管部门备案。</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第二十条　各级疾病预防控制机构依照各自职责，根据国家免疫规划或者接种方案，开展与预防接种相关的宣传、培训、技术指导、监测、评价、流行病学调查、应急处置等工作，并依照国务院卫生主管部门的规定作好记录。</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第二十一条　接种单位应当具备下列条件：</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w:t>
      </w:r>
      <w:r w:rsidRPr="00D30383">
        <w:rPr>
          <w:rFonts w:ascii="Arial" w:eastAsia="宋体" w:hAnsi="Arial" w:cs="Arial"/>
          <w:color w:val="333333"/>
          <w:kern w:val="0"/>
          <w:szCs w:val="21"/>
        </w:rPr>
        <w:t>一</w:t>
      </w:r>
      <w:r w:rsidRPr="00D30383">
        <w:rPr>
          <w:rFonts w:ascii="Arial" w:eastAsia="宋体" w:hAnsi="Arial" w:cs="Arial"/>
          <w:color w:val="333333"/>
          <w:kern w:val="0"/>
          <w:szCs w:val="21"/>
        </w:rPr>
        <w:t>)</w:t>
      </w:r>
      <w:r w:rsidRPr="00D30383">
        <w:rPr>
          <w:rFonts w:ascii="Arial" w:eastAsia="宋体" w:hAnsi="Arial" w:cs="Arial"/>
          <w:color w:val="333333"/>
          <w:kern w:val="0"/>
          <w:szCs w:val="21"/>
        </w:rPr>
        <w:t>具有医疗机构执业许可证件；</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w:t>
      </w:r>
      <w:r w:rsidRPr="00D30383">
        <w:rPr>
          <w:rFonts w:ascii="Arial" w:eastAsia="宋体" w:hAnsi="Arial" w:cs="Arial"/>
          <w:color w:val="333333"/>
          <w:kern w:val="0"/>
          <w:szCs w:val="21"/>
        </w:rPr>
        <w:t>二</w:t>
      </w:r>
      <w:r w:rsidRPr="00D30383">
        <w:rPr>
          <w:rFonts w:ascii="Arial" w:eastAsia="宋体" w:hAnsi="Arial" w:cs="Arial"/>
          <w:color w:val="333333"/>
          <w:kern w:val="0"/>
          <w:szCs w:val="21"/>
        </w:rPr>
        <w:t>)</w:t>
      </w:r>
      <w:r w:rsidRPr="00D30383">
        <w:rPr>
          <w:rFonts w:ascii="Arial" w:eastAsia="宋体" w:hAnsi="Arial" w:cs="Arial"/>
          <w:color w:val="333333"/>
          <w:kern w:val="0"/>
          <w:szCs w:val="21"/>
        </w:rPr>
        <w:t>具有经过县级人民政府卫生主管部门组织的预防接种专业培训并考核合格的执业医师、执业助理医师、护士或者乡村医生；</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w:t>
      </w:r>
      <w:r w:rsidRPr="00D30383">
        <w:rPr>
          <w:rFonts w:ascii="Arial" w:eastAsia="宋体" w:hAnsi="Arial" w:cs="Arial"/>
          <w:color w:val="333333"/>
          <w:kern w:val="0"/>
          <w:szCs w:val="21"/>
        </w:rPr>
        <w:t>三</w:t>
      </w:r>
      <w:r w:rsidRPr="00D30383">
        <w:rPr>
          <w:rFonts w:ascii="Arial" w:eastAsia="宋体" w:hAnsi="Arial" w:cs="Arial"/>
          <w:color w:val="333333"/>
          <w:kern w:val="0"/>
          <w:szCs w:val="21"/>
        </w:rPr>
        <w:t>)</w:t>
      </w:r>
      <w:r w:rsidRPr="00D30383">
        <w:rPr>
          <w:rFonts w:ascii="Arial" w:eastAsia="宋体" w:hAnsi="Arial" w:cs="Arial"/>
          <w:color w:val="333333"/>
          <w:kern w:val="0"/>
          <w:szCs w:val="21"/>
        </w:rPr>
        <w:t>具有符合疫苗储存、运输管理规范的冷藏设施、设备和冷藏保管制度。</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承担预防接种工作的城镇医疗卫生机构，应当设立预防接种门诊。</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第二十二条　接种单位应当承担责任区域内的预防接种工作，并接受所在地的县级疾病预防控制机构的技术指导。</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第二十三条　接种单位接收第一类疫苗或者购进第二类疫苗，应当索要疫苗储存、运输全过程的温度监测记录，建立并保存真实、完整的接收、购进记录，做到票、账、货、款一致。对不能提供全过程温度监测记录或者温度控制不符合要求的，接种单位不得接收或者购进，并应当立即向所在地县级人民政府药品监督管理部门、卫生主管部门报告。</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接种单位应当根据预防接种工作的需要，制定第一类疫苗的需求计划和第二类疫苗的购买计划，并向县级人民政府卫生主管部门和县级疾病预防控制机构报告。</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第二十四条　接种单位接种疫苗，应当遵守预防接种工作规范、免疫程序、疫苗使用指导原则和接种方案，并在其接种场所的显著位置公示第一类疫苗的品种和接种方法。</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第二十五条　医疗卫生人员在实施接种前，应当告知受种者或者其监护人所接种疫苗的品种、作用、禁忌、不良反应以及注意事项，询问受种者的健康状况以及是否有接种禁忌等情况，并如实记录告知和询问情况。受种者或者其监护人应当了解预防接种的相关知识，并如实提供受种者的健康状况和接种禁忌等情况。</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lastRenderedPageBreak/>
        <w:t>医疗卫生人员应当对符合接种条件的受种者实施接种，并依照国务院卫生主管部门的规定，记录疫苗的品种、生产企业、最小包装单位的识别信息、有效期、接种时间、实施接种的医疗卫生人员、受种者等内容。接种记录保存时间不得少于</w:t>
      </w:r>
      <w:r w:rsidRPr="00D30383">
        <w:rPr>
          <w:rFonts w:ascii="Arial" w:eastAsia="宋体" w:hAnsi="Arial" w:cs="Arial"/>
          <w:color w:val="333333"/>
          <w:kern w:val="0"/>
          <w:szCs w:val="21"/>
        </w:rPr>
        <w:t>5</w:t>
      </w:r>
      <w:r w:rsidRPr="00D30383">
        <w:rPr>
          <w:rFonts w:ascii="Arial" w:eastAsia="宋体" w:hAnsi="Arial" w:cs="Arial"/>
          <w:color w:val="333333"/>
          <w:kern w:val="0"/>
          <w:szCs w:val="21"/>
        </w:rPr>
        <w:t>年。</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对于因有接种禁忌而不能接种的受种者，医疗卫生人员应当对受种者或者其监护人提出医学建议。</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第二十六条　国家对儿童实行预防接种证制度。在儿童出生后</w:t>
      </w:r>
      <w:r w:rsidRPr="00D30383">
        <w:rPr>
          <w:rFonts w:ascii="Arial" w:eastAsia="宋体" w:hAnsi="Arial" w:cs="Arial"/>
          <w:color w:val="333333"/>
          <w:kern w:val="0"/>
          <w:szCs w:val="21"/>
        </w:rPr>
        <w:t>1</w:t>
      </w:r>
      <w:r w:rsidRPr="00D30383">
        <w:rPr>
          <w:rFonts w:ascii="Arial" w:eastAsia="宋体" w:hAnsi="Arial" w:cs="Arial"/>
          <w:color w:val="333333"/>
          <w:kern w:val="0"/>
          <w:szCs w:val="21"/>
        </w:rPr>
        <w:t>个月内，其监护人应当到儿童居住地承担预防接种工作的接种单位为其办理预防接种证。接种单位对儿童实施接种时，应当查验预防接种证，并作好记录。</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儿童离开原居住地期间，由现居住地承担预防接种工作的接种单位负责对其实施接种。</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预防接种证的格式由省、自治区、直辖市人民政府卫生主管部门制定。</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第二十七条　儿童入托、入学时，托幼机构、学校应当查验预防接种证，发现未依照国家免疫规划受种的儿童，应当向所在地的县级疾病预防控制机构或者儿童居住地承担预防接种工作的接种单位报告，并配合疾病预防控制机构或者接种单位督促其监护人在儿童入托、入学后及时到接种单位补种。</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第二十八条　接种单位应当按照国家免疫规划对居住在其责任区域内需要接种第一类疫苗的受种者接种，并达到国家免疫规划所要求的接种率。</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疾病预防控制机构应当及时向接种单位分发第一类疫苗。</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受种者或者其监护人要求自费选择接种第一类疫苗的同品种疫苗的，提供服务的接种单位应当告知费用承担、异常反应补偿方式以及本条例第二十五条规定的有关内容。</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第二十九条　接种单位应当依照国务院卫生主管部门的规定对接种情况进行登记，并向所在地的县级人民政府卫生主管部门和县级疾病预防控制机构报告。接种单位在完成国家免疫规划后剩余第一类疫苗的，应当向原疫苗分发单位报告，并说明理由。</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第三十条　接种单位接种第一类疫苗不得收取任何费用。</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接种单位接种第二类疫苗可以收取服务费、接种耗材费，具体收费标准由所在地的省、自治区、直辖市人民政府价格主管部门核定。</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第三十一条　县级以上地方人民政府卫生主管部门根据传染病监测和预警信息，为了预防、控制传染病的暴发、流行，需要在本行政区域内部分地区进行群体性预防接种的，应当报经本级人民政府决定，并向省、自治区、直辖市人民政府卫生主管部门备案；需要在省、自治区、直辖市行政区域全部范围内进行群体性预防接种的，应当由省、自治区、直辖市人民政府卫生主管部门报经本级人民政府决定，并向国务院卫生主管部门备案。需要在全国范围或者跨省、自治区、直辖市范围内进行群体性预防接种的，应当由国务院卫生主管部门决定。作出批准决定的人民政府或者国务院卫生主管部门应当组织有关部门做好人员培训、宣传教育、物资调用等工作。</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任何单位或者个人不得擅自进行群体性预防接种。</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第三十二条　传染病暴发、流行时，县级以上地方人民政府或者其卫生主管部门需要采取应急接种措施的，依照传染病防治法和《突发公共卫生事件应急条例》的规定执行。</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lastRenderedPageBreak/>
        <w:t>第三十三条　国务院卫生主管部门或者省、自治区、直辖市人民政府卫生主管部门可以根据传染病监测和预警信息发布接种第二类疫苗的建议信息，其他任何单位和个人不得发布。</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接种第二类疫苗的建议信息应当包含所针对传染病的防治知识、相关的接种方案等内容，但不得涉及具体的疫苗生产企业。</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b/>
          <w:bCs/>
          <w:color w:val="333333"/>
          <w:kern w:val="0"/>
          <w:szCs w:val="21"/>
        </w:rPr>
        <w:t>第四章</w:t>
      </w:r>
      <w:r w:rsidRPr="00D30383">
        <w:rPr>
          <w:rFonts w:ascii="Arial" w:eastAsia="宋体" w:hAnsi="Arial" w:cs="Arial"/>
          <w:b/>
          <w:bCs/>
          <w:color w:val="333333"/>
          <w:kern w:val="0"/>
          <w:szCs w:val="21"/>
        </w:rPr>
        <w:t xml:space="preserve"> </w:t>
      </w:r>
      <w:r w:rsidRPr="00D30383">
        <w:rPr>
          <w:rFonts w:ascii="Arial" w:eastAsia="宋体" w:hAnsi="Arial" w:cs="Arial"/>
          <w:b/>
          <w:bCs/>
          <w:color w:val="333333"/>
          <w:kern w:val="0"/>
          <w:szCs w:val="21"/>
        </w:rPr>
        <w:t>保障措施</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第三十四条　县级以上人民政府应当将与国家免疫规划有关的预防接种工作纳入本行政区域的国民经济和社会发展计划，对预防接种工作所需经费予以保障，保证达到国家免疫规划所要求的接种率，确保国家免疫规划的实施。</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第三十五条　省、自治区、直辖市人民政府根据本行政区域传染病流行趋势，在国务院卫生主管部门确定的传染病预防、控制项目范围内，确定本行政区域与预防接种相关的项目，并保证项目的实施。</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第三十六条　省、自治区、直辖市人民政府应当对购买、运输第一类疫苗所需经费予以保障，并保证本行政区域内疾病预防控制机构和接种单位冷链系统的建设、运转。</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国家根据需要对贫困地区的预防接种工作给予适当支持。</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第三十七条　县级人民政府应当保证实施国家免疫规划的预防接种所需经费，并依照国家有关规定对从事预防接种工作的乡村医生和其他基层预防保健人员给予适当补助。</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省、自治区、直辖市人民政府和设区的市级人民政府应当对困难地区的县级人民政府开展与预防接种相关的工作给予必要的经费补助。</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第三十八条　县级以上人民政府负责疫苗和有关物资的储备，以备调用。</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第三十九条　各级财政安排用于预防接种的经费应当专款专用，任何单位和个人不得挪用、挤占。有关单位和个人使用用于预防接种的经费应当依法接受审计机关的审计监督。</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b/>
          <w:bCs/>
          <w:color w:val="333333"/>
          <w:kern w:val="0"/>
          <w:szCs w:val="21"/>
        </w:rPr>
        <w:t>第五章</w:t>
      </w:r>
      <w:r w:rsidRPr="00D30383">
        <w:rPr>
          <w:rFonts w:ascii="Arial" w:eastAsia="宋体" w:hAnsi="Arial" w:cs="Arial"/>
          <w:b/>
          <w:bCs/>
          <w:color w:val="333333"/>
          <w:kern w:val="0"/>
          <w:szCs w:val="21"/>
        </w:rPr>
        <w:t xml:space="preserve"> </w:t>
      </w:r>
      <w:r w:rsidRPr="00D30383">
        <w:rPr>
          <w:rFonts w:ascii="Arial" w:eastAsia="宋体" w:hAnsi="Arial" w:cs="Arial"/>
          <w:b/>
          <w:bCs/>
          <w:color w:val="333333"/>
          <w:kern w:val="0"/>
          <w:szCs w:val="21"/>
        </w:rPr>
        <w:t>预防接种异常反应的处理</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第四十条　预防接种异常反应，是指合格的疫苗在实施规范接种过程中或者实施规范接种后造成受种者机体组织器官、功能损害，相关各方均无过错的药品不良反应。</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第四十一条　下列情形不属于预防接种异常反应：</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w:t>
      </w:r>
      <w:r w:rsidRPr="00D30383">
        <w:rPr>
          <w:rFonts w:ascii="Arial" w:eastAsia="宋体" w:hAnsi="Arial" w:cs="Arial"/>
          <w:color w:val="333333"/>
          <w:kern w:val="0"/>
          <w:szCs w:val="21"/>
        </w:rPr>
        <w:t>一</w:t>
      </w:r>
      <w:r w:rsidRPr="00D30383">
        <w:rPr>
          <w:rFonts w:ascii="Arial" w:eastAsia="宋体" w:hAnsi="Arial" w:cs="Arial"/>
          <w:color w:val="333333"/>
          <w:kern w:val="0"/>
          <w:szCs w:val="21"/>
        </w:rPr>
        <w:t>)</w:t>
      </w:r>
      <w:r w:rsidRPr="00D30383">
        <w:rPr>
          <w:rFonts w:ascii="Arial" w:eastAsia="宋体" w:hAnsi="Arial" w:cs="Arial"/>
          <w:color w:val="333333"/>
          <w:kern w:val="0"/>
          <w:szCs w:val="21"/>
        </w:rPr>
        <w:t>因疫苗本身特性引起的接种后一般反应；</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w:t>
      </w:r>
      <w:r w:rsidRPr="00D30383">
        <w:rPr>
          <w:rFonts w:ascii="Arial" w:eastAsia="宋体" w:hAnsi="Arial" w:cs="Arial"/>
          <w:color w:val="333333"/>
          <w:kern w:val="0"/>
          <w:szCs w:val="21"/>
        </w:rPr>
        <w:t>二</w:t>
      </w:r>
      <w:r w:rsidRPr="00D30383">
        <w:rPr>
          <w:rFonts w:ascii="Arial" w:eastAsia="宋体" w:hAnsi="Arial" w:cs="Arial"/>
          <w:color w:val="333333"/>
          <w:kern w:val="0"/>
          <w:szCs w:val="21"/>
        </w:rPr>
        <w:t>)</w:t>
      </w:r>
      <w:r w:rsidRPr="00D30383">
        <w:rPr>
          <w:rFonts w:ascii="Arial" w:eastAsia="宋体" w:hAnsi="Arial" w:cs="Arial"/>
          <w:color w:val="333333"/>
          <w:kern w:val="0"/>
          <w:szCs w:val="21"/>
        </w:rPr>
        <w:t>因疫苗质量不合格给受种者造成的损害；</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w:t>
      </w:r>
      <w:r w:rsidRPr="00D30383">
        <w:rPr>
          <w:rFonts w:ascii="Arial" w:eastAsia="宋体" w:hAnsi="Arial" w:cs="Arial"/>
          <w:color w:val="333333"/>
          <w:kern w:val="0"/>
          <w:szCs w:val="21"/>
        </w:rPr>
        <w:t>三</w:t>
      </w:r>
      <w:r w:rsidRPr="00D30383">
        <w:rPr>
          <w:rFonts w:ascii="Arial" w:eastAsia="宋体" w:hAnsi="Arial" w:cs="Arial"/>
          <w:color w:val="333333"/>
          <w:kern w:val="0"/>
          <w:szCs w:val="21"/>
        </w:rPr>
        <w:t>)</w:t>
      </w:r>
      <w:r w:rsidRPr="00D30383">
        <w:rPr>
          <w:rFonts w:ascii="Arial" w:eastAsia="宋体" w:hAnsi="Arial" w:cs="Arial"/>
          <w:color w:val="333333"/>
          <w:kern w:val="0"/>
          <w:szCs w:val="21"/>
        </w:rPr>
        <w:t>因接种单位违反预防接种工作规范、免疫程序、疫苗使用指导原则、接种方案给受种者造成的损害；</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w:t>
      </w:r>
      <w:r w:rsidRPr="00D30383">
        <w:rPr>
          <w:rFonts w:ascii="Arial" w:eastAsia="宋体" w:hAnsi="Arial" w:cs="Arial"/>
          <w:color w:val="333333"/>
          <w:kern w:val="0"/>
          <w:szCs w:val="21"/>
        </w:rPr>
        <w:t>四</w:t>
      </w:r>
      <w:r w:rsidRPr="00D30383">
        <w:rPr>
          <w:rFonts w:ascii="Arial" w:eastAsia="宋体" w:hAnsi="Arial" w:cs="Arial"/>
          <w:color w:val="333333"/>
          <w:kern w:val="0"/>
          <w:szCs w:val="21"/>
        </w:rPr>
        <w:t>)</w:t>
      </w:r>
      <w:r w:rsidRPr="00D30383">
        <w:rPr>
          <w:rFonts w:ascii="Arial" w:eastAsia="宋体" w:hAnsi="Arial" w:cs="Arial"/>
          <w:color w:val="333333"/>
          <w:kern w:val="0"/>
          <w:szCs w:val="21"/>
        </w:rPr>
        <w:t>受种者在接种时正处于某种疾病的潜伏期或者前驱期，接种后偶合发病；</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w:t>
      </w:r>
      <w:r w:rsidRPr="00D30383">
        <w:rPr>
          <w:rFonts w:ascii="Arial" w:eastAsia="宋体" w:hAnsi="Arial" w:cs="Arial"/>
          <w:color w:val="333333"/>
          <w:kern w:val="0"/>
          <w:szCs w:val="21"/>
        </w:rPr>
        <w:t>五</w:t>
      </w:r>
      <w:r w:rsidRPr="00D30383">
        <w:rPr>
          <w:rFonts w:ascii="Arial" w:eastAsia="宋体" w:hAnsi="Arial" w:cs="Arial"/>
          <w:color w:val="333333"/>
          <w:kern w:val="0"/>
          <w:szCs w:val="21"/>
        </w:rPr>
        <w:t>)</w:t>
      </w:r>
      <w:r w:rsidRPr="00D30383">
        <w:rPr>
          <w:rFonts w:ascii="Arial" w:eastAsia="宋体" w:hAnsi="Arial" w:cs="Arial"/>
          <w:color w:val="333333"/>
          <w:kern w:val="0"/>
          <w:szCs w:val="21"/>
        </w:rPr>
        <w:t>受种者有疫苗说明书规定的接种禁忌，在接种前受种者或者其监护人未如实提供受种者的健康状况和接种禁忌等情况，接种后受种者原有疾病急性复发或者病情加重；</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w:t>
      </w:r>
      <w:r w:rsidRPr="00D30383">
        <w:rPr>
          <w:rFonts w:ascii="Arial" w:eastAsia="宋体" w:hAnsi="Arial" w:cs="Arial"/>
          <w:color w:val="333333"/>
          <w:kern w:val="0"/>
          <w:szCs w:val="21"/>
        </w:rPr>
        <w:t>六</w:t>
      </w:r>
      <w:r w:rsidRPr="00D30383">
        <w:rPr>
          <w:rFonts w:ascii="Arial" w:eastAsia="宋体" w:hAnsi="Arial" w:cs="Arial"/>
          <w:color w:val="333333"/>
          <w:kern w:val="0"/>
          <w:szCs w:val="21"/>
        </w:rPr>
        <w:t>)</w:t>
      </w:r>
      <w:r w:rsidRPr="00D30383">
        <w:rPr>
          <w:rFonts w:ascii="Arial" w:eastAsia="宋体" w:hAnsi="Arial" w:cs="Arial"/>
          <w:color w:val="333333"/>
          <w:kern w:val="0"/>
          <w:szCs w:val="21"/>
        </w:rPr>
        <w:t>因心理因素发生的个体或者群体的心因性反应。</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第四十二条　疾病预防控制机构和接种单位及其医疗卫生人员发现预防接种异常反应、疑似预防接种异常反应或者接到相关报告的，应当依照预防接种工作规范及时处理，并立即报告所在地的县级人民政府卫生主管部门、药品监督管理部门。接到报告的卫生主管部门、药品监督管理部门应当立即组织调查处理。</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lastRenderedPageBreak/>
        <w:t>第四十三条　县级以上地方人民政府卫生主管部门、药品监督管理部门应当将在本行政区域内发生的预防接种异常反应及其处理的情况，分别逐级上报至国务院卫生主管部门和药品监督管理部门。</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第四十四条　预防接种异常反应争议发生后，接种单位或者受种方可以请求接种单位所在地的县级人民政府卫生主管部门处理。</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因预防接种导致受种者死亡、严重残疾或者群体性疑似预防接种异常反应，接种单位或者受种方请求县级人民政府卫生主管部门处理的，接到处理请求的卫生主管部门应当采取必要的应急处置措施，及时向本级人民政府报告，并移送上一级人民政府卫生主管部门处理。</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第四十五条　预防接种异常反应的鉴定参照《医疗事故处理条例》执行，具体办法由国务院卫生主管部门会同国务院药品监督管理部门制定。</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第四十六条　因预防接种异常反应造成受种者死亡、严重残疾或者器官组织损伤的，应当给予一次性补偿。</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因接种第一类疫苗引起预防接种异常反应需要对受种者予以补偿的，补偿费用由省、自治区、直辖市人民政府财政部门在预防接种工作经费中安排。因接种第二类疫苗引起预防接种异常反应需要对受种者予以补偿的，补偿费用由相关的疫苗生产企业承担。国家鼓励建立通过商业保险等形式对预防接种异常反应受种者予以补偿的机制。</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预防接种异常反应具体补偿办法由省、自治区、直辖市人民政府制定。</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第四十七条　因疫苗质量不合格给受种者造成损害的，依照药品管理法的有关规定处理；因接种单位违反预防接种工作规范、免疫程序、疫苗使用指导原则、接种方案给受种者造成损害的，依照《医疗事故处理条例》的有关规定处理。</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b/>
          <w:bCs/>
          <w:color w:val="333333"/>
          <w:kern w:val="0"/>
          <w:szCs w:val="21"/>
        </w:rPr>
        <w:t>第六章</w:t>
      </w:r>
      <w:r w:rsidRPr="00D30383">
        <w:rPr>
          <w:rFonts w:ascii="Arial" w:eastAsia="宋体" w:hAnsi="Arial" w:cs="Arial"/>
          <w:b/>
          <w:bCs/>
          <w:color w:val="333333"/>
          <w:kern w:val="0"/>
          <w:szCs w:val="21"/>
        </w:rPr>
        <w:t xml:space="preserve"> </w:t>
      </w:r>
      <w:r w:rsidRPr="00D30383">
        <w:rPr>
          <w:rFonts w:ascii="Arial" w:eastAsia="宋体" w:hAnsi="Arial" w:cs="Arial"/>
          <w:b/>
          <w:bCs/>
          <w:color w:val="333333"/>
          <w:kern w:val="0"/>
          <w:szCs w:val="21"/>
        </w:rPr>
        <w:t>监督管理</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第四十八条　药品监督管理部门依照药品管理法及其实施条例的有关规定，对疫苗在储存、运输、供应、销售、分发和使用等环节中的质量进行监督检查，并将检查结果及时向同级卫生主管部门通报。药品监督管理部门根据监督检查需要对疫苗进行抽查检验的，有关单位和个人应当予以配合，不得拒绝。</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第四十九条　药品监督管理部门在监督检查中，对有证据证明可能危害人体健康的疫苗及其有关材料可以采取查封、扣押的措施，并在</w:t>
      </w:r>
      <w:r w:rsidRPr="00D30383">
        <w:rPr>
          <w:rFonts w:ascii="Arial" w:eastAsia="宋体" w:hAnsi="Arial" w:cs="Arial"/>
          <w:color w:val="333333"/>
          <w:kern w:val="0"/>
          <w:szCs w:val="21"/>
        </w:rPr>
        <w:t>7</w:t>
      </w:r>
      <w:r w:rsidRPr="00D30383">
        <w:rPr>
          <w:rFonts w:ascii="Arial" w:eastAsia="宋体" w:hAnsi="Arial" w:cs="Arial"/>
          <w:color w:val="333333"/>
          <w:kern w:val="0"/>
          <w:szCs w:val="21"/>
        </w:rPr>
        <w:t>日内作出处理决定；疫苗需要检验的，应当自检验报告书发出之日起</w:t>
      </w:r>
      <w:r w:rsidRPr="00D30383">
        <w:rPr>
          <w:rFonts w:ascii="Arial" w:eastAsia="宋体" w:hAnsi="Arial" w:cs="Arial"/>
          <w:color w:val="333333"/>
          <w:kern w:val="0"/>
          <w:szCs w:val="21"/>
        </w:rPr>
        <w:t>15</w:t>
      </w:r>
      <w:r w:rsidRPr="00D30383">
        <w:rPr>
          <w:rFonts w:ascii="Arial" w:eastAsia="宋体" w:hAnsi="Arial" w:cs="Arial"/>
          <w:color w:val="333333"/>
          <w:kern w:val="0"/>
          <w:szCs w:val="21"/>
        </w:rPr>
        <w:t>日内作出处理决定。</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疾病预防控制机构、接种单位、疫苗生产企业发现假劣或者质量可疑的疫苗，应当立即停止接种、分发、供应、销售，并立即向所在地的县级人民政府卫生主管部门和药品监督管理部门报告，不得自行处理。接到报告的卫生主管部门应当立即组织疾病预防控制机构和接种单位采取必要的应急处置措施，同时向上级卫生主管部门报告；接到报告的药品监督管理部门应当对假劣或者质量可疑的疫苗依法采取查封、扣押等措施。</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第五十条　县级以上人民政府卫生主管部门在各自职责范围内履行下列监督检查职责：</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w:t>
      </w:r>
      <w:r w:rsidRPr="00D30383">
        <w:rPr>
          <w:rFonts w:ascii="Arial" w:eastAsia="宋体" w:hAnsi="Arial" w:cs="Arial"/>
          <w:color w:val="333333"/>
          <w:kern w:val="0"/>
          <w:szCs w:val="21"/>
        </w:rPr>
        <w:t>一</w:t>
      </w:r>
      <w:r w:rsidRPr="00D30383">
        <w:rPr>
          <w:rFonts w:ascii="Arial" w:eastAsia="宋体" w:hAnsi="Arial" w:cs="Arial"/>
          <w:color w:val="333333"/>
          <w:kern w:val="0"/>
          <w:szCs w:val="21"/>
        </w:rPr>
        <w:t>)</w:t>
      </w:r>
      <w:r w:rsidRPr="00D30383">
        <w:rPr>
          <w:rFonts w:ascii="Arial" w:eastAsia="宋体" w:hAnsi="Arial" w:cs="Arial"/>
          <w:color w:val="333333"/>
          <w:kern w:val="0"/>
          <w:szCs w:val="21"/>
        </w:rPr>
        <w:t>对医疗卫生机构实施国家免疫规划的情况进行监督检查；</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w:t>
      </w:r>
      <w:r w:rsidRPr="00D30383">
        <w:rPr>
          <w:rFonts w:ascii="Arial" w:eastAsia="宋体" w:hAnsi="Arial" w:cs="Arial"/>
          <w:color w:val="333333"/>
          <w:kern w:val="0"/>
          <w:szCs w:val="21"/>
        </w:rPr>
        <w:t>二</w:t>
      </w:r>
      <w:r w:rsidRPr="00D30383">
        <w:rPr>
          <w:rFonts w:ascii="Arial" w:eastAsia="宋体" w:hAnsi="Arial" w:cs="Arial"/>
          <w:color w:val="333333"/>
          <w:kern w:val="0"/>
          <w:szCs w:val="21"/>
        </w:rPr>
        <w:t>)</w:t>
      </w:r>
      <w:r w:rsidRPr="00D30383">
        <w:rPr>
          <w:rFonts w:ascii="Arial" w:eastAsia="宋体" w:hAnsi="Arial" w:cs="Arial"/>
          <w:color w:val="333333"/>
          <w:kern w:val="0"/>
          <w:szCs w:val="21"/>
        </w:rPr>
        <w:t>对疾病预防控制机构开展与预防接种相关的宣传、培训、技术指导等工作进行监督检查；</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w:t>
      </w:r>
      <w:r w:rsidRPr="00D30383">
        <w:rPr>
          <w:rFonts w:ascii="Arial" w:eastAsia="宋体" w:hAnsi="Arial" w:cs="Arial"/>
          <w:color w:val="333333"/>
          <w:kern w:val="0"/>
          <w:szCs w:val="21"/>
        </w:rPr>
        <w:t>三</w:t>
      </w:r>
      <w:r w:rsidRPr="00D30383">
        <w:rPr>
          <w:rFonts w:ascii="Arial" w:eastAsia="宋体" w:hAnsi="Arial" w:cs="Arial"/>
          <w:color w:val="333333"/>
          <w:kern w:val="0"/>
          <w:szCs w:val="21"/>
        </w:rPr>
        <w:t>)</w:t>
      </w:r>
      <w:r w:rsidRPr="00D30383">
        <w:rPr>
          <w:rFonts w:ascii="Arial" w:eastAsia="宋体" w:hAnsi="Arial" w:cs="Arial"/>
          <w:color w:val="333333"/>
          <w:kern w:val="0"/>
          <w:szCs w:val="21"/>
        </w:rPr>
        <w:t>对医疗卫生机构分发和购买疫苗的情况进行监督检查。</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lastRenderedPageBreak/>
        <w:t>卫生主管部门应当主要通过对医疗卫生机构依照本条例规定所作的疫苗分发、储存、运输和接种等记录进行检查，履行监督管理职责；必要时，可以进行现场监督检查。卫生主管部门对监督检查情况应当予以记录，发现违法行为的，应当责令有关单位立即改正。</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第五十一条　卫生主管部门、药品监督管理部门的工作人员依法履行监督检查职责时，不得少于</w:t>
      </w:r>
      <w:r w:rsidRPr="00D30383">
        <w:rPr>
          <w:rFonts w:ascii="Arial" w:eastAsia="宋体" w:hAnsi="Arial" w:cs="Arial"/>
          <w:color w:val="333333"/>
          <w:kern w:val="0"/>
          <w:szCs w:val="21"/>
        </w:rPr>
        <w:t>2</w:t>
      </w:r>
      <w:r w:rsidRPr="00D30383">
        <w:rPr>
          <w:rFonts w:ascii="Arial" w:eastAsia="宋体" w:hAnsi="Arial" w:cs="Arial"/>
          <w:color w:val="333333"/>
          <w:kern w:val="0"/>
          <w:szCs w:val="21"/>
        </w:rPr>
        <w:t>人，并出示证明文件；对被检查人的商业秘密应当保密。</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第五十二条　卫生主管部门、药品监督管理部门发现疫苗质量问题和预防接种异常反应以及其他情况时，应当及时互相通报，实现信息共享。</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第五十三条　任何单位和个人有权向卫生主管部门、药品监督管理部门举报违反本条例规定的行为，有权向本级人民政府、上级人民政府有关部门举报卫生主管部门、药品监督管理部门未依法履行监督管理职责的情况。接到举报的有关人民政府、卫生主管部门、药品监督管理部门对有关举报应当及时核实、处理。</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第五十四条　国家建立疫苗全程追溯制度。国务院药品监督管理部门会同国务院卫生主管部门制定统一的疫苗追溯体系技术规范。</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疫苗生产企业、疾病预防控制机构、接种单位应当依照药品管理法、本条例和国务院药品监督管理部门、卫生主管部门的规定建立疫苗追溯体系，如实记录疫苗的流通、使用信息，实现疫苗最小包装单位的生产、储存、运输、使用全过程可追溯。</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国务院药品监督管理部门会同国务院卫生主管部门建立疫苗全程追溯协作机制。</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第五十五条　疾病预防控制机构、接种单位对包装无法识别、超过有效期、脱离冷链、经检验不符合标准、来源不明的疫苗，应当如实登记，向所在地县级人民政府药品监督管理部门报告，由县级人民政府药品监督管理部门会同同级卫生主管部门按照规定监督销毁。疾病预防控制机构、接种单位应当如实记录销毁情况，销毁记录保存时间不得少于</w:t>
      </w:r>
      <w:r w:rsidRPr="00D30383">
        <w:rPr>
          <w:rFonts w:ascii="Arial" w:eastAsia="宋体" w:hAnsi="Arial" w:cs="Arial"/>
          <w:color w:val="333333"/>
          <w:kern w:val="0"/>
          <w:szCs w:val="21"/>
        </w:rPr>
        <w:t>5</w:t>
      </w:r>
      <w:r w:rsidRPr="00D30383">
        <w:rPr>
          <w:rFonts w:ascii="Arial" w:eastAsia="宋体" w:hAnsi="Arial" w:cs="Arial"/>
          <w:color w:val="333333"/>
          <w:kern w:val="0"/>
          <w:szCs w:val="21"/>
        </w:rPr>
        <w:t>年。</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b/>
          <w:bCs/>
          <w:color w:val="333333"/>
          <w:kern w:val="0"/>
          <w:szCs w:val="21"/>
        </w:rPr>
        <w:t>第七章</w:t>
      </w:r>
      <w:r w:rsidRPr="00D30383">
        <w:rPr>
          <w:rFonts w:ascii="Arial" w:eastAsia="宋体" w:hAnsi="Arial" w:cs="Arial"/>
          <w:b/>
          <w:bCs/>
          <w:color w:val="333333"/>
          <w:kern w:val="0"/>
          <w:szCs w:val="21"/>
        </w:rPr>
        <w:t xml:space="preserve"> </w:t>
      </w:r>
      <w:r w:rsidRPr="00D30383">
        <w:rPr>
          <w:rFonts w:ascii="Arial" w:eastAsia="宋体" w:hAnsi="Arial" w:cs="Arial"/>
          <w:b/>
          <w:bCs/>
          <w:color w:val="333333"/>
          <w:kern w:val="0"/>
          <w:szCs w:val="21"/>
        </w:rPr>
        <w:t>法律责任</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第五十六条　县级以上人民政府卫生主管部门、药品监督管理部门违反本条例规定，有下列情形之一的，由本级人民政府、上级人民政府卫生主管部门或者药品监督管理部门责令改正，通报批评；造成受种者人身损害，传染病传播、流行或者其他严重后果的，对直接负责的主管人员和其他直接责任人员依法给予处分；造成特别严重后果的，其主要负责人还应当引咎辞职；构成犯罪的，依法追究刑事责任：</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w:t>
      </w:r>
      <w:r w:rsidRPr="00D30383">
        <w:rPr>
          <w:rFonts w:ascii="Arial" w:eastAsia="宋体" w:hAnsi="Arial" w:cs="Arial"/>
          <w:color w:val="333333"/>
          <w:kern w:val="0"/>
          <w:szCs w:val="21"/>
        </w:rPr>
        <w:t>一</w:t>
      </w:r>
      <w:r w:rsidRPr="00D30383">
        <w:rPr>
          <w:rFonts w:ascii="Arial" w:eastAsia="宋体" w:hAnsi="Arial" w:cs="Arial"/>
          <w:color w:val="333333"/>
          <w:kern w:val="0"/>
          <w:szCs w:val="21"/>
        </w:rPr>
        <w:t>)</w:t>
      </w:r>
      <w:r w:rsidRPr="00D30383">
        <w:rPr>
          <w:rFonts w:ascii="Arial" w:eastAsia="宋体" w:hAnsi="Arial" w:cs="Arial"/>
          <w:color w:val="333333"/>
          <w:kern w:val="0"/>
          <w:szCs w:val="21"/>
        </w:rPr>
        <w:t>未依照本条例规定履行监督检查职责，或者发现违法行为不及时查处的；</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w:t>
      </w:r>
      <w:r w:rsidRPr="00D30383">
        <w:rPr>
          <w:rFonts w:ascii="Arial" w:eastAsia="宋体" w:hAnsi="Arial" w:cs="Arial"/>
          <w:color w:val="333333"/>
          <w:kern w:val="0"/>
          <w:szCs w:val="21"/>
        </w:rPr>
        <w:t>二</w:t>
      </w:r>
      <w:r w:rsidRPr="00D30383">
        <w:rPr>
          <w:rFonts w:ascii="Arial" w:eastAsia="宋体" w:hAnsi="Arial" w:cs="Arial"/>
          <w:color w:val="333333"/>
          <w:kern w:val="0"/>
          <w:szCs w:val="21"/>
        </w:rPr>
        <w:t>)</w:t>
      </w:r>
      <w:r w:rsidRPr="00D30383">
        <w:rPr>
          <w:rFonts w:ascii="Arial" w:eastAsia="宋体" w:hAnsi="Arial" w:cs="Arial"/>
          <w:color w:val="333333"/>
          <w:kern w:val="0"/>
          <w:szCs w:val="21"/>
        </w:rPr>
        <w:t>未及时核实、处理对下级卫生主管部门、药品监督管理部门不履行监督管理职责的举报的；</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w:t>
      </w:r>
      <w:r w:rsidRPr="00D30383">
        <w:rPr>
          <w:rFonts w:ascii="Arial" w:eastAsia="宋体" w:hAnsi="Arial" w:cs="Arial"/>
          <w:color w:val="333333"/>
          <w:kern w:val="0"/>
          <w:szCs w:val="21"/>
        </w:rPr>
        <w:t>三</w:t>
      </w:r>
      <w:r w:rsidRPr="00D30383">
        <w:rPr>
          <w:rFonts w:ascii="Arial" w:eastAsia="宋体" w:hAnsi="Arial" w:cs="Arial"/>
          <w:color w:val="333333"/>
          <w:kern w:val="0"/>
          <w:szCs w:val="21"/>
        </w:rPr>
        <w:t>)</w:t>
      </w:r>
      <w:r w:rsidRPr="00D30383">
        <w:rPr>
          <w:rFonts w:ascii="Arial" w:eastAsia="宋体" w:hAnsi="Arial" w:cs="Arial"/>
          <w:color w:val="333333"/>
          <w:kern w:val="0"/>
          <w:szCs w:val="21"/>
        </w:rPr>
        <w:t>接到发现预防接种异常反应或者疑似预防接种异常反应的相关报告，未立即组织调查处理的；</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w:t>
      </w:r>
      <w:r w:rsidRPr="00D30383">
        <w:rPr>
          <w:rFonts w:ascii="Arial" w:eastAsia="宋体" w:hAnsi="Arial" w:cs="Arial"/>
          <w:color w:val="333333"/>
          <w:kern w:val="0"/>
          <w:szCs w:val="21"/>
        </w:rPr>
        <w:t>四</w:t>
      </w:r>
      <w:r w:rsidRPr="00D30383">
        <w:rPr>
          <w:rFonts w:ascii="Arial" w:eastAsia="宋体" w:hAnsi="Arial" w:cs="Arial"/>
          <w:color w:val="333333"/>
          <w:kern w:val="0"/>
          <w:szCs w:val="21"/>
        </w:rPr>
        <w:t>)</w:t>
      </w:r>
      <w:r w:rsidRPr="00D30383">
        <w:rPr>
          <w:rFonts w:ascii="Arial" w:eastAsia="宋体" w:hAnsi="Arial" w:cs="Arial"/>
          <w:color w:val="333333"/>
          <w:kern w:val="0"/>
          <w:szCs w:val="21"/>
        </w:rPr>
        <w:t>擅自进行群体性预防接种的；</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w:t>
      </w:r>
      <w:r w:rsidRPr="00D30383">
        <w:rPr>
          <w:rFonts w:ascii="Arial" w:eastAsia="宋体" w:hAnsi="Arial" w:cs="Arial"/>
          <w:color w:val="333333"/>
          <w:kern w:val="0"/>
          <w:szCs w:val="21"/>
        </w:rPr>
        <w:t>五</w:t>
      </w:r>
      <w:r w:rsidRPr="00D30383">
        <w:rPr>
          <w:rFonts w:ascii="Arial" w:eastAsia="宋体" w:hAnsi="Arial" w:cs="Arial"/>
          <w:color w:val="333333"/>
          <w:kern w:val="0"/>
          <w:szCs w:val="21"/>
        </w:rPr>
        <w:t>)</w:t>
      </w:r>
      <w:r w:rsidRPr="00D30383">
        <w:rPr>
          <w:rFonts w:ascii="Arial" w:eastAsia="宋体" w:hAnsi="Arial" w:cs="Arial"/>
          <w:color w:val="333333"/>
          <w:kern w:val="0"/>
          <w:szCs w:val="21"/>
        </w:rPr>
        <w:t>违反本条例的其他失职、渎职行为。</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第五十七条　县级以上人民政府未依照本条例规定履行预防接种保障职责的，由上级人民政府责令改正，通报批评；造成传染病传播、流行或者其他严重后果的，对直接负责的主管人员和其他直接责任人员依法给予处分；发生特别严重的疫苗质量安全事件或者连续发</w:t>
      </w:r>
      <w:r w:rsidRPr="00D30383">
        <w:rPr>
          <w:rFonts w:ascii="Arial" w:eastAsia="宋体" w:hAnsi="Arial" w:cs="Arial"/>
          <w:color w:val="333333"/>
          <w:kern w:val="0"/>
          <w:szCs w:val="21"/>
        </w:rPr>
        <w:lastRenderedPageBreak/>
        <w:t>生严重的疫苗质量安全事件的地区，其人民政府主要负责人还应当引咎辞职；构成犯罪的，依法追究刑事责任。</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第五十八条　疾病预防控制机构有下列情形之一的，由县级以上人民政府卫生主管部门责令改正，通报批评，给予警告；有违法所得的，没收违法所得；拒不改正的，对主要负责人、直接负责的主管人员和其他直接责任人员依法给予警告至降级的处分：</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w:t>
      </w:r>
      <w:r w:rsidRPr="00D30383">
        <w:rPr>
          <w:rFonts w:ascii="Arial" w:eastAsia="宋体" w:hAnsi="Arial" w:cs="Arial"/>
          <w:color w:val="333333"/>
          <w:kern w:val="0"/>
          <w:szCs w:val="21"/>
        </w:rPr>
        <w:t>一</w:t>
      </w:r>
      <w:r w:rsidRPr="00D30383">
        <w:rPr>
          <w:rFonts w:ascii="Arial" w:eastAsia="宋体" w:hAnsi="Arial" w:cs="Arial"/>
          <w:color w:val="333333"/>
          <w:kern w:val="0"/>
          <w:szCs w:val="21"/>
        </w:rPr>
        <w:t>)</w:t>
      </w:r>
      <w:r w:rsidRPr="00D30383">
        <w:rPr>
          <w:rFonts w:ascii="Arial" w:eastAsia="宋体" w:hAnsi="Arial" w:cs="Arial"/>
          <w:color w:val="333333"/>
          <w:kern w:val="0"/>
          <w:szCs w:val="21"/>
        </w:rPr>
        <w:t>未按照使用计划将第一类疫苗分发到下级疾病预防控制机构、接种单位、乡级医疗卫生机构的；</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w:t>
      </w:r>
      <w:r w:rsidRPr="00D30383">
        <w:rPr>
          <w:rFonts w:ascii="Arial" w:eastAsia="宋体" w:hAnsi="Arial" w:cs="Arial"/>
          <w:color w:val="333333"/>
          <w:kern w:val="0"/>
          <w:szCs w:val="21"/>
        </w:rPr>
        <w:t>二</w:t>
      </w:r>
      <w:r w:rsidRPr="00D30383">
        <w:rPr>
          <w:rFonts w:ascii="Arial" w:eastAsia="宋体" w:hAnsi="Arial" w:cs="Arial"/>
          <w:color w:val="333333"/>
          <w:kern w:val="0"/>
          <w:szCs w:val="21"/>
        </w:rPr>
        <w:t>)</w:t>
      </w:r>
      <w:r w:rsidRPr="00D30383">
        <w:rPr>
          <w:rFonts w:ascii="Arial" w:eastAsia="宋体" w:hAnsi="Arial" w:cs="Arial"/>
          <w:color w:val="333333"/>
          <w:kern w:val="0"/>
          <w:szCs w:val="21"/>
        </w:rPr>
        <w:t>未依照规定建立并保存疫苗购进、储存、分发、供应记录的；</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w:t>
      </w:r>
      <w:r w:rsidRPr="00D30383">
        <w:rPr>
          <w:rFonts w:ascii="Arial" w:eastAsia="宋体" w:hAnsi="Arial" w:cs="Arial"/>
          <w:color w:val="333333"/>
          <w:kern w:val="0"/>
          <w:szCs w:val="21"/>
        </w:rPr>
        <w:t>三</w:t>
      </w:r>
      <w:r w:rsidRPr="00D30383">
        <w:rPr>
          <w:rFonts w:ascii="Arial" w:eastAsia="宋体" w:hAnsi="Arial" w:cs="Arial"/>
          <w:color w:val="333333"/>
          <w:kern w:val="0"/>
          <w:szCs w:val="21"/>
        </w:rPr>
        <w:t>)</w:t>
      </w:r>
      <w:r w:rsidRPr="00D30383">
        <w:rPr>
          <w:rFonts w:ascii="Arial" w:eastAsia="宋体" w:hAnsi="Arial" w:cs="Arial"/>
          <w:color w:val="333333"/>
          <w:kern w:val="0"/>
          <w:szCs w:val="21"/>
        </w:rPr>
        <w:t>接收或者购进疫苗时未依照规定索要温度监测记录，接收、购进不符合要求的疫苗，或者未依照规定报告的。</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乡级医疗卫生机构未依照本条例规定将第一类疫苗分发到承担预防接种工作的村医疗卫生机构的，依照前款的规定给予处罚。</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第五十九条　接种单位有下列情形之一的，由所在地的县级人民政府卫生主管部门责令改正，给予警告；拒不改正的，对主要负责人、直接负责的主管人员依法给予警告至降级的处分，对负有责任的医疗卫生人员责令暂停</w:t>
      </w:r>
      <w:r w:rsidRPr="00D30383">
        <w:rPr>
          <w:rFonts w:ascii="Arial" w:eastAsia="宋体" w:hAnsi="Arial" w:cs="Arial"/>
          <w:color w:val="333333"/>
          <w:kern w:val="0"/>
          <w:szCs w:val="21"/>
        </w:rPr>
        <w:t>3</w:t>
      </w:r>
      <w:r w:rsidRPr="00D30383">
        <w:rPr>
          <w:rFonts w:ascii="Arial" w:eastAsia="宋体" w:hAnsi="Arial" w:cs="Arial"/>
          <w:color w:val="333333"/>
          <w:kern w:val="0"/>
          <w:szCs w:val="21"/>
        </w:rPr>
        <w:t>个月以上</w:t>
      </w:r>
      <w:r w:rsidRPr="00D30383">
        <w:rPr>
          <w:rFonts w:ascii="Arial" w:eastAsia="宋体" w:hAnsi="Arial" w:cs="Arial"/>
          <w:color w:val="333333"/>
          <w:kern w:val="0"/>
          <w:szCs w:val="21"/>
        </w:rPr>
        <w:t>6</w:t>
      </w:r>
      <w:r w:rsidRPr="00D30383">
        <w:rPr>
          <w:rFonts w:ascii="Arial" w:eastAsia="宋体" w:hAnsi="Arial" w:cs="Arial"/>
          <w:color w:val="333333"/>
          <w:kern w:val="0"/>
          <w:szCs w:val="21"/>
        </w:rPr>
        <w:t>个月以下的执业活动：</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w:t>
      </w:r>
      <w:r w:rsidRPr="00D30383">
        <w:rPr>
          <w:rFonts w:ascii="Arial" w:eastAsia="宋体" w:hAnsi="Arial" w:cs="Arial"/>
          <w:color w:val="333333"/>
          <w:kern w:val="0"/>
          <w:szCs w:val="21"/>
        </w:rPr>
        <w:t>一</w:t>
      </w:r>
      <w:r w:rsidRPr="00D30383">
        <w:rPr>
          <w:rFonts w:ascii="Arial" w:eastAsia="宋体" w:hAnsi="Arial" w:cs="Arial"/>
          <w:color w:val="333333"/>
          <w:kern w:val="0"/>
          <w:szCs w:val="21"/>
        </w:rPr>
        <w:t>)</w:t>
      </w:r>
      <w:r w:rsidRPr="00D30383">
        <w:rPr>
          <w:rFonts w:ascii="Arial" w:eastAsia="宋体" w:hAnsi="Arial" w:cs="Arial"/>
          <w:color w:val="333333"/>
          <w:kern w:val="0"/>
          <w:szCs w:val="21"/>
        </w:rPr>
        <w:t>接收或者购进疫苗时未依照规定索要温度监测记录，接收、购进不符合要求的疫苗，或者未依照规定报告的；</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w:t>
      </w:r>
      <w:r w:rsidRPr="00D30383">
        <w:rPr>
          <w:rFonts w:ascii="Arial" w:eastAsia="宋体" w:hAnsi="Arial" w:cs="Arial"/>
          <w:color w:val="333333"/>
          <w:kern w:val="0"/>
          <w:szCs w:val="21"/>
        </w:rPr>
        <w:t>二</w:t>
      </w:r>
      <w:r w:rsidRPr="00D30383">
        <w:rPr>
          <w:rFonts w:ascii="Arial" w:eastAsia="宋体" w:hAnsi="Arial" w:cs="Arial"/>
          <w:color w:val="333333"/>
          <w:kern w:val="0"/>
          <w:szCs w:val="21"/>
        </w:rPr>
        <w:t>)</w:t>
      </w:r>
      <w:r w:rsidRPr="00D30383">
        <w:rPr>
          <w:rFonts w:ascii="Arial" w:eastAsia="宋体" w:hAnsi="Arial" w:cs="Arial"/>
          <w:color w:val="333333"/>
          <w:kern w:val="0"/>
          <w:szCs w:val="21"/>
        </w:rPr>
        <w:t>未依照规定建立并保存真实、完整的疫苗接收或者购进记录的；</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w:t>
      </w:r>
      <w:r w:rsidRPr="00D30383">
        <w:rPr>
          <w:rFonts w:ascii="Arial" w:eastAsia="宋体" w:hAnsi="Arial" w:cs="Arial"/>
          <w:color w:val="333333"/>
          <w:kern w:val="0"/>
          <w:szCs w:val="21"/>
        </w:rPr>
        <w:t>三</w:t>
      </w:r>
      <w:r w:rsidRPr="00D30383">
        <w:rPr>
          <w:rFonts w:ascii="Arial" w:eastAsia="宋体" w:hAnsi="Arial" w:cs="Arial"/>
          <w:color w:val="333333"/>
          <w:kern w:val="0"/>
          <w:szCs w:val="21"/>
        </w:rPr>
        <w:t>)</w:t>
      </w:r>
      <w:r w:rsidRPr="00D30383">
        <w:rPr>
          <w:rFonts w:ascii="Arial" w:eastAsia="宋体" w:hAnsi="Arial" w:cs="Arial"/>
          <w:color w:val="333333"/>
          <w:kern w:val="0"/>
          <w:szCs w:val="21"/>
        </w:rPr>
        <w:t>未在其接种场所的显著位置公示第一类疫苗的品种和接种方法的；</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w:t>
      </w:r>
      <w:r w:rsidRPr="00D30383">
        <w:rPr>
          <w:rFonts w:ascii="Arial" w:eastAsia="宋体" w:hAnsi="Arial" w:cs="Arial"/>
          <w:color w:val="333333"/>
          <w:kern w:val="0"/>
          <w:szCs w:val="21"/>
        </w:rPr>
        <w:t>四</w:t>
      </w:r>
      <w:r w:rsidRPr="00D30383">
        <w:rPr>
          <w:rFonts w:ascii="Arial" w:eastAsia="宋体" w:hAnsi="Arial" w:cs="Arial"/>
          <w:color w:val="333333"/>
          <w:kern w:val="0"/>
          <w:szCs w:val="21"/>
        </w:rPr>
        <w:t>)</w:t>
      </w:r>
      <w:r w:rsidRPr="00D30383">
        <w:rPr>
          <w:rFonts w:ascii="Arial" w:eastAsia="宋体" w:hAnsi="Arial" w:cs="Arial"/>
          <w:color w:val="333333"/>
          <w:kern w:val="0"/>
          <w:szCs w:val="21"/>
        </w:rPr>
        <w:t>医疗卫生人员在接种前，未依照本条例规定告知、询问受种者或者其监护人有关情况的；</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w:t>
      </w:r>
      <w:r w:rsidRPr="00D30383">
        <w:rPr>
          <w:rFonts w:ascii="Arial" w:eastAsia="宋体" w:hAnsi="Arial" w:cs="Arial"/>
          <w:color w:val="333333"/>
          <w:kern w:val="0"/>
          <w:szCs w:val="21"/>
        </w:rPr>
        <w:t>五</w:t>
      </w:r>
      <w:r w:rsidRPr="00D30383">
        <w:rPr>
          <w:rFonts w:ascii="Arial" w:eastAsia="宋体" w:hAnsi="Arial" w:cs="Arial"/>
          <w:color w:val="333333"/>
          <w:kern w:val="0"/>
          <w:szCs w:val="21"/>
        </w:rPr>
        <w:t>)</w:t>
      </w:r>
      <w:r w:rsidRPr="00D30383">
        <w:rPr>
          <w:rFonts w:ascii="Arial" w:eastAsia="宋体" w:hAnsi="Arial" w:cs="Arial"/>
          <w:color w:val="333333"/>
          <w:kern w:val="0"/>
          <w:szCs w:val="21"/>
        </w:rPr>
        <w:t>实施预防接种的医疗卫生人员未依照规定填写并保存接种记录的；</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w:t>
      </w:r>
      <w:r w:rsidRPr="00D30383">
        <w:rPr>
          <w:rFonts w:ascii="Arial" w:eastAsia="宋体" w:hAnsi="Arial" w:cs="Arial"/>
          <w:color w:val="333333"/>
          <w:kern w:val="0"/>
          <w:szCs w:val="21"/>
        </w:rPr>
        <w:t>六</w:t>
      </w:r>
      <w:r w:rsidRPr="00D30383">
        <w:rPr>
          <w:rFonts w:ascii="Arial" w:eastAsia="宋体" w:hAnsi="Arial" w:cs="Arial"/>
          <w:color w:val="333333"/>
          <w:kern w:val="0"/>
          <w:szCs w:val="21"/>
        </w:rPr>
        <w:t>)</w:t>
      </w:r>
      <w:r w:rsidRPr="00D30383">
        <w:rPr>
          <w:rFonts w:ascii="Arial" w:eastAsia="宋体" w:hAnsi="Arial" w:cs="Arial"/>
          <w:color w:val="333333"/>
          <w:kern w:val="0"/>
          <w:szCs w:val="21"/>
        </w:rPr>
        <w:t>未依照规定对接种疫苗的情况进行登记并报告的。</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第六十条　疾病预防控制机构、接种单位有下列情形之一的，由县级以上地方人民政府卫生主管部门责令改正，给予警告；有违法所得的，没收违法所得；拒不改正的，对主要负责人、直接负责的主管人员和其他直接责任人员依法给予警告至撤职的处分；造成受种者人身损害或者其他严重后果的，对主要负责人、直接负责的主管人员依法给予开除的处分，并由原发证部门吊销负有责任的医疗卫生人员的执业证书；构成犯罪的，依法追究刑事责任：</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w:t>
      </w:r>
      <w:r w:rsidRPr="00D30383">
        <w:rPr>
          <w:rFonts w:ascii="Arial" w:eastAsia="宋体" w:hAnsi="Arial" w:cs="Arial"/>
          <w:color w:val="333333"/>
          <w:kern w:val="0"/>
          <w:szCs w:val="21"/>
        </w:rPr>
        <w:t>一</w:t>
      </w:r>
      <w:r w:rsidRPr="00D30383">
        <w:rPr>
          <w:rFonts w:ascii="Arial" w:eastAsia="宋体" w:hAnsi="Arial" w:cs="Arial"/>
          <w:color w:val="333333"/>
          <w:kern w:val="0"/>
          <w:szCs w:val="21"/>
        </w:rPr>
        <w:t>)</w:t>
      </w:r>
      <w:r w:rsidRPr="00D30383">
        <w:rPr>
          <w:rFonts w:ascii="Arial" w:eastAsia="宋体" w:hAnsi="Arial" w:cs="Arial"/>
          <w:color w:val="333333"/>
          <w:kern w:val="0"/>
          <w:szCs w:val="21"/>
        </w:rPr>
        <w:t>违反本条例规定，未通过省级公共资源交易平台采购疫苗的；</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w:t>
      </w:r>
      <w:r w:rsidRPr="00D30383">
        <w:rPr>
          <w:rFonts w:ascii="Arial" w:eastAsia="宋体" w:hAnsi="Arial" w:cs="Arial"/>
          <w:color w:val="333333"/>
          <w:kern w:val="0"/>
          <w:szCs w:val="21"/>
        </w:rPr>
        <w:t>二</w:t>
      </w:r>
      <w:r w:rsidRPr="00D30383">
        <w:rPr>
          <w:rFonts w:ascii="Arial" w:eastAsia="宋体" w:hAnsi="Arial" w:cs="Arial"/>
          <w:color w:val="333333"/>
          <w:kern w:val="0"/>
          <w:szCs w:val="21"/>
        </w:rPr>
        <w:t>)</w:t>
      </w:r>
      <w:r w:rsidRPr="00D30383">
        <w:rPr>
          <w:rFonts w:ascii="Arial" w:eastAsia="宋体" w:hAnsi="Arial" w:cs="Arial"/>
          <w:color w:val="333333"/>
          <w:kern w:val="0"/>
          <w:szCs w:val="21"/>
        </w:rPr>
        <w:t>违反本条例规定，从疫苗生产企业、县级疾病预防控制机构以外的单位或者个人购进第二类疫苗的；</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w:t>
      </w:r>
      <w:r w:rsidRPr="00D30383">
        <w:rPr>
          <w:rFonts w:ascii="Arial" w:eastAsia="宋体" w:hAnsi="Arial" w:cs="Arial"/>
          <w:color w:val="333333"/>
          <w:kern w:val="0"/>
          <w:szCs w:val="21"/>
        </w:rPr>
        <w:t>三</w:t>
      </w:r>
      <w:r w:rsidRPr="00D30383">
        <w:rPr>
          <w:rFonts w:ascii="Arial" w:eastAsia="宋体" w:hAnsi="Arial" w:cs="Arial"/>
          <w:color w:val="333333"/>
          <w:kern w:val="0"/>
          <w:szCs w:val="21"/>
        </w:rPr>
        <w:t>)</w:t>
      </w:r>
      <w:r w:rsidRPr="00D30383">
        <w:rPr>
          <w:rFonts w:ascii="Arial" w:eastAsia="宋体" w:hAnsi="Arial" w:cs="Arial"/>
          <w:color w:val="333333"/>
          <w:kern w:val="0"/>
          <w:szCs w:val="21"/>
        </w:rPr>
        <w:t>接种疫苗未遵守预防接种工作规范、免疫程序、疫苗使用指导原则、接种方案的；</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w:t>
      </w:r>
      <w:r w:rsidRPr="00D30383">
        <w:rPr>
          <w:rFonts w:ascii="Arial" w:eastAsia="宋体" w:hAnsi="Arial" w:cs="Arial"/>
          <w:color w:val="333333"/>
          <w:kern w:val="0"/>
          <w:szCs w:val="21"/>
        </w:rPr>
        <w:t>四</w:t>
      </w:r>
      <w:r w:rsidRPr="00D30383">
        <w:rPr>
          <w:rFonts w:ascii="Arial" w:eastAsia="宋体" w:hAnsi="Arial" w:cs="Arial"/>
          <w:color w:val="333333"/>
          <w:kern w:val="0"/>
          <w:szCs w:val="21"/>
        </w:rPr>
        <w:t>)</w:t>
      </w:r>
      <w:r w:rsidRPr="00D30383">
        <w:rPr>
          <w:rFonts w:ascii="Arial" w:eastAsia="宋体" w:hAnsi="Arial" w:cs="Arial"/>
          <w:color w:val="333333"/>
          <w:kern w:val="0"/>
          <w:szCs w:val="21"/>
        </w:rPr>
        <w:t>发现预防接种异常反应或者疑似预防接种异常反应，未依照规定及时处理或者报告的；</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w:t>
      </w:r>
      <w:r w:rsidRPr="00D30383">
        <w:rPr>
          <w:rFonts w:ascii="Arial" w:eastAsia="宋体" w:hAnsi="Arial" w:cs="Arial"/>
          <w:color w:val="333333"/>
          <w:kern w:val="0"/>
          <w:szCs w:val="21"/>
        </w:rPr>
        <w:t>五</w:t>
      </w:r>
      <w:r w:rsidRPr="00D30383">
        <w:rPr>
          <w:rFonts w:ascii="Arial" w:eastAsia="宋体" w:hAnsi="Arial" w:cs="Arial"/>
          <w:color w:val="333333"/>
          <w:kern w:val="0"/>
          <w:szCs w:val="21"/>
        </w:rPr>
        <w:t>)</w:t>
      </w:r>
      <w:r w:rsidRPr="00D30383">
        <w:rPr>
          <w:rFonts w:ascii="Arial" w:eastAsia="宋体" w:hAnsi="Arial" w:cs="Arial"/>
          <w:color w:val="333333"/>
          <w:kern w:val="0"/>
          <w:szCs w:val="21"/>
        </w:rPr>
        <w:t>擅自进行群体性预防接种的；</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w:t>
      </w:r>
      <w:r w:rsidRPr="00D30383">
        <w:rPr>
          <w:rFonts w:ascii="Arial" w:eastAsia="宋体" w:hAnsi="Arial" w:cs="Arial"/>
          <w:color w:val="333333"/>
          <w:kern w:val="0"/>
          <w:szCs w:val="21"/>
        </w:rPr>
        <w:t>六</w:t>
      </w:r>
      <w:r w:rsidRPr="00D30383">
        <w:rPr>
          <w:rFonts w:ascii="Arial" w:eastAsia="宋体" w:hAnsi="Arial" w:cs="Arial"/>
          <w:color w:val="333333"/>
          <w:kern w:val="0"/>
          <w:szCs w:val="21"/>
        </w:rPr>
        <w:t>)</w:t>
      </w:r>
      <w:r w:rsidRPr="00D30383">
        <w:rPr>
          <w:rFonts w:ascii="Arial" w:eastAsia="宋体" w:hAnsi="Arial" w:cs="Arial"/>
          <w:color w:val="333333"/>
          <w:kern w:val="0"/>
          <w:szCs w:val="21"/>
        </w:rPr>
        <w:t>未依照规定对包装无法识别、超过有效期、脱离冷链、经检验不符合标准、来源不明的疫苗进行登记、报告，或者未依照规定记录销毁情况的。</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lastRenderedPageBreak/>
        <w:t>第六十一条　疾病预防控制机构、接种单位在疫苗分发、供应和接种过程中违反本条例规定收取费用的，由所在地的县级人民政府卫生主管部门监督其将违法收取的费用退还给原缴费的单位或者个人，并由县级以上人民政府价格主管部门依法给予处罚。</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第六十二条　药品检验机构出具虚假的疫苗检验报告的，依照药品管理法第八十六条的规定处罚。</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第六十三条　疫苗生产企业未依照规定建立并保存疫苗销售记录的，依照药品管理法第七十八条的规定处罚。</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第六十四条　疫苗生产企业未依照规定在纳入国家免疫规划疫苗的最小外包装上标明</w:t>
      </w:r>
      <w:r w:rsidRPr="00D30383">
        <w:rPr>
          <w:rFonts w:ascii="Arial" w:eastAsia="宋体" w:hAnsi="Arial" w:cs="Arial"/>
          <w:color w:val="333333"/>
          <w:kern w:val="0"/>
          <w:szCs w:val="21"/>
        </w:rPr>
        <w:t>“</w:t>
      </w:r>
      <w:r w:rsidRPr="00D30383">
        <w:rPr>
          <w:rFonts w:ascii="Arial" w:eastAsia="宋体" w:hAnsi="Arial" w:cs="Arial"/>
          <w:color w:val="333333"/>
          <w:kern w:val="0"/>
          <w:szCs w:val="21"/>
        </w:rPr>
        <w:t>免费</w:t>
      </w:r>
      <w:r w:rsidRPr="00D30383">
        <w:rPr>
          <w:rFonts w:ascii="Arial" w:eastAsia="宋体" w:hAnsi="Arial" w:cs="Arial"/>
          <w:color w:val="333333"/>
          <w:kern w:val="0"/>
          <w:szCs w:val="21"/>
        </w:rPr>
        <w:t>”</w:t>
      </w:r>
      <w:r w:rsidRPr="00D30383">
        <w:rPr>
          <w:rFonts w:ascii="Arial" w:eastAsia="宋体" w:hAnsi="Arial" w:cs="Arial"/>
          <w:color w:val="333333"/>
          <w:kern w:val="0"/>
          <w:szCs w:val="21"/>
        </w:rPr>
        <w:t>字样以及</w:t>
      </w:r>
      <w:r w:rsidRPr="00D30383">
        <w:rPr>
          <w:rFonts w:ascii="Arial" w:eastAsia="宋体" w:hAnsi="Arial" w:cs="Arial"/>
          <w:color w:val="333333"/>
          <w:kern w:val="0"/>
          <w:szCs w:val="21"/>
        </w:rPr>
        <w:t>“</w:t>
      </w:r>
      <w:r w:rsidRPr="00D30383">
        <w:rPr>
          <w:rFonts w:ascii="Arial" w:eastAsia="宋体" w:hAnsi="Arial" w:cs="Arial"/>
          <w:color w:val="333333"/>
          <w:kern w:val="0"/>
          <w:szCs w:val="21"/>
        </w:rPr>
        <w:t>免疫规划</w:t>
      </w:r>
      <w:r w:rsidRPr="00D30383">
        <w:rPr>
          <w:rFonts w:ascii="Arial" w:eastAsia="宋体" w:hAnsi="Arial" w:cs="Arial"/>
          <w:color w:val="333333"/>
          <w:kern w:val="0"/>
          <w:szCs w:val="21"/>
        </w:rPr>
        <w:t>”</w:t>
      </w:r>
      <w:r w:rsidRPr="00D30383">
        <w:rPr>
          <w:rFonts w:ascii="Arial" w:eastAsia="宋体" w:hAnsi="Arial" w:cs="Arial"/>
          <w:color w:val="333333"/>
          <w:kern w:val="0"/>
          <w:szCs w:val="21"/>
        </w:rPr>
        <w:t>专用标识的，由药品监督管理部门责令改正，给予警告；拒不改正的，处</w:t>
      </w:r>
      <w:r w:rsidRPr="00D30383">
        <w:rPr>
          <w:rFonts w:ascii="Arial" w:eastAsia="宋体" w:hAnsi="Arial" w:cs="Arial"/>
          <w:color w:val="333333"/>
          <w:kern w:val="0"/>
          <w:szCs w:val="21"/>
        </w:rPr>
        <w:t>5000</w:t>
      </w:r>
      <w:r w:rsidRPr="00D30383">
        <w:rPr>
          <w:rFonts w:ascii="Arial" w:eastAsia="宋体" w:hAnsi="Arial" w:cs="Arial"/>
          <w:color w:val="333333"/>
          <w:kern w:val="0"/>
          <w:szCs w:val="21"/>
        </w:rPr>
        <w:t>元以上</w:t>
      </w:r>
      <w:r w:rsidRPr="00D30383">
        <w:rPr>
          <w:rFonts w:ascii="Arial" w:eastAsia="宋体" w:hAnsi="Arial" w:cs="Arial"/>
          <w:color w:val="333333"/>
          <w:kern w:val="0"/>
          <w:szCs w:val="21"/>
        </w:rPr>
        <w:t>2</w:t>
      </w:r>
      <w:r w:rsidRPr="00D30383">
        <w:rPr>
          <w:rFonts w:ascii="Arial" w:eastAsia="宋体" w:hAnsi="Arial" w:cs="Arial"/>
          <w:color w:val="333333"/>
          <w:kern w:val="0"/>
          <w:szCs w:val="21"/>
        </w:rPr>
        <w:t>万元以下的罚款，并封存相关的疫苗。</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第六十五条　疫苗生产企业向县级疾病预防控制机构以外的单位或者个人销售第二类疫苗的，由药品监督管理部门没收违法销售的疫苗，并处违法销售的疫苗货值金额</w:t>
      </w:r>
      <w:r w:rsidRPr="00D30383">
        <w:rPr>
          <w:rFonts w:ascii="Arial" w:eastAsia="宋体" w:hAnsi="Arial" w:cs="Arial"/>
          <w:color w:val="333333"/>
          <w:kern w:val="0"/>
          <w:szCs w:val="21"/>
        </w:rPr>
        <w:t>2</w:t>
      </w:r>
      <w:r w:rsidRPr="00D30383">
        <w:rPr>
          <w:rFonts w:ascii="Arial" w:eastAsia="宋体" w:hAnsi="Arial" w:cs="Arial"/>
          <w:color w:val="333333"/>
          <w:kern w:val="0"/>
          <w:szCs w:val="21"/>
        </w:rPr>
        <w:t>倍以上</w:t>
      </w:r>
      <w:r w:rsidRPr="00D30383">
        <w:rPr>
          <w:rFonts w:ascii="Arial" w:eastAsia="宋体" w:hAnsi="Arial" w:cs="Arial"/>
          <w:color w:val="333333"/>
          <w:kern w:val="0"/>
          <w:szCs w:val="21"/>
        </w:rPr>
        <w:t>5</w:t>
      </w:r>
      <w:r w:rsidRPr="00D30383">
        <w:rPr>
          <w:rFonts w:ascii="Arial" w:eastAsia="宋体" w:hAnsi="Arial" w:cs="Arial"/>
          <w:color w:val="333333"/>
          <w:kern w:val="0"/>
          <w:szCs w:val="21"/>
        </w:rPr>
        <w:t>倍以下的罚款；有违法所得的，没收违法所得；其直接负责的主管人员和其他直接责任人员</w:t>
      </w:r>
      <w:r w:rsidRPr="00D30383">
        <w:rPr>
          <w:rFonts w:ascii="Arial" w:eastAsia="宋体" w:hAnsi="Arial" w:cs="Arial"/>
          <w:color w:val="333333"/>
          <w:kern w:val="0"/>
          <w:szCs w:val="21"/>
        </w:rPr>
        <w:t>5</w:t>
      </w:r>
      <w:r w:rsidRPr="00D30383">
        <w:rPr>
          <w:rFonts w:ascii="Arial" w:eastAsia="宋体" w:hAnsi="Arial" w:cs="Arial"/>
          <w:color w:val="333333"/>
          <w:kern w:val="0"/>
          <w:szCs w:val="21"/>
        </w:rPr>
        <w:t>年内不得从事药品生产经营活动；情节严重的，依法吊销疫苗生产资格或者撤销疫苗进口批准证明文件，其直接负责的主管人员和其他直接责任人员</w:t>
      </w:r>
      <w:r w:rsidRPr="00D30383">
        <w:rPr>
          <w:rFonts w:ascii="Arial" w:eastAsia="宋体" w:hAnsi="Arial" w:cs="Arial"/>
          <w:color w:val="333333"/>
          <w:kern w:val="0"/>
          <w:szCs w:val="21"/>
        </w:rPr>
        <w:t>10</w:t>
      </w:r>
      <w:r w:rsidRPr="00D30383">
        <w:rPr>
          <w:rFonts w:ascii="Arial" w:eastAsia="宋体" w:hAnsi="Arial" w:cs="Arial"/>
          <w:color w:val="333333"/>
          <w:kern w:val="0"/>
          <w:szCs w:val="21"/>
        </w:rPr>
        <w:t>年内不得从事药品生产经营活动；构成犯罪的，依法追究刑事责任。</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第六十六条　疾病预防控制机构、接种单位、疫苗生产企业、接受委托配送疫苗的企业未在规定的冷藏条件下储存、运输疫苗的，由药品监督管理部门责令改正，给予警告，对所储存、运输的疫苗予以销毁；由卫生主管部门对疾病预防控制机构、接种单位的主要负责人、直接负责的主管人员和其他直接责任人员依法给予警告至撤职的处分，造成严重后果的，依法给予开除的处分，并吊销接种单位的接种资格；由药品监督管理部门依法责令疫苗生产企业、接受委托配送疫苗的企业停产、停业整顿，并处违反规定储存、运输的疫苗货值金额</w:t>
      </w:r>
      <w:r w:rsidRPr="00D30383">
        <w:rPr>
          <w:rFonts w:ascii="Arial" w:eastAsia="宋体" w:hAnsi="Arial" w:cs="Arial"/>
          <w:color w:val="333333"/>
          <w:kern w:val="0"/>
          <w:szCs w:val="21"/>
        </w:rPr>
        <w:t>2</w:t>
      </w:r>
      <w:r w:rsidRPr="00D30383">
        <w:rPr>
          <w:rFonts w:ascii="Arial" w:eastAsia="宋体" w:hAnsi="Arial" w:cs="Arial"/>
          <w:color w:val="333333"/>
          <w:kern w:val="0"/>
          <w:szCs w:val="21"/>
        </w:rPr>
        <w:t>倍以上</w:t>
      </w:r>
      <w:r w:rsidRPr="00D30383">
        <w:rPr>
          <w:rFonts w:ascii="Arial" w:eastAsia="宋体" w:hAnsi="Arial" w:cs="Arial"/>
          <w:color w:val="333333"/>
          <w:kern w:val="0"/>
          <w:szCs w:val="21"/>
        </w:rPr>
        <w:t>5</w:t>
      </w:r>
      <w:r w:rsidRPr="00D30383">
        <w:rPr>
          <w:rFonts w:ascii="Arial" w:eastAsia="宋体" w:hAnsi="Arial" w:cs="Arial"/>
          <w:color w:val="333333"/>
          <w:kern w:val="0"/>
          <w:szCs w:val="21"/>
        </w:rPr>
        <w:t>倍以下的罚款，造成严重后果的，依法吊销疫苗生产资格或者撤销疫苗进口批准证明文件，其直接负责的主管人员和其他直接责任人员</w:t>
      </w:r>
      <w:r w:rsidRPr="00D30383">
        <w:rPr>
          <w:rFonts w:ascii="Arial" w:eastAsia="宋体" w:hAnsi="Arial" w:cs="Arial"/>
          <w:color w:val="333333"/>
          <w:kern w:val="0"/>
          <w:szCs w:val="21"/>
        </w:rPr>
        <w:t>10</w:t>
      </w:r>
      <w:r w:rsidRPr="00D30383">
        <w:rPr>
          <w:rFonts w:ascii="Arial" w:eastAsia="宋体" w:hAnsi="Arial" w:cs="Arial"/>
          <w:color w:val="333333"/>
          <w:kern w:val="0"/>
          <w:szCs w:val="21"/>
        </w:rPr>
        <w:t>年内不得从事药品生产经营活动；构成犯罪的，依法追究刑事责任。</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第六十七条　违反本条例规定发布接种第二类疫苗的建议信息的，由所在地或者行为发生地的县级人民政府卫生主管部门责令通过大众媒体消除影响，给予警告；有违法所得的，没收违法所得，并处违法所得</w:t>
      </w:r>
      <w:r w:rsidRPr="00D30383">
        <w:rPr>
          <w:rFonts w:ascii="Arial" w:eastAsia="宋体" w:hAnsi="Arial" w:cs="Arial"/>
          <w:color w:val="333333"/>
          <w:kern w:val="0"/>
          <w:szCs w:val="21"/>
        </w:rPr>
        <w:t>1</w:t>
      </w:r>
      <w:r w:rsidRPr="00D30383">
        <w:rPr>
          <w:rFonts w:ascii="Arial" w:eastAsia="宋体" w:hAnsi="Arial" w:cs="Arial"/>
          <w:color w:val="333333"/>
          <w:kern w:val="0"/>
          <w:szCs w:val="21"/>
        </w:rPr>
        <w:t>倍以上</w:t>
      </w:r>
      <w:r w:rsidRPr="00D30383">
        <w:rPr>
          <w:rFonts w:ascii="Arial" w:eastAsia="宋体" w:hAnsi="Arial" w:cs="Arial"/>
          <w:color w:val="333333"/>
          <w:kern w:val="0"/>
          <w:szCs w:val="21"/>
        </w:rPr>
        <w:t>3</w:t>
      </w:r>
      <w:r w:rsidRPr="00D30383">
        <w:rPr>
          <w:rFonts w:ascii="Arial" w:eastAsia="宋体" w:hAnsi="Arial" w:cs="Arial"/>
          <w:color w:val="333333"/>
          <w:kern w:val="0"/>
          <w:szCs w:val="21"/>
        </w:rPr>
        <w:t>倍以下的罚款；构成犯罪的，依法追究刑事责任。</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第六十八条　未经卫生主管部门依法指定擅自从事接种工作的，由所在地或者行为发生地的县级人民政府卫生主管部门责令改正，给予警告；有违法持有的疫苗的，没收违法持有的疫苗；有违法所得的，没收违法所得；拒不改正的，对主要负责人、直接负责的主管人员和其他直接责任人员依法给予警告、降级的处分。</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第六十九条　儿童入托、入学时，托幼机构、学校未依照规定查验预防接种证，或者发现未依照规定受种的儿童后未向疾病预防控制机构或者接种单位报告的，由县级以上地方人民政府教育主管部门责令改正，给予警告；拒不改正的，对主要负责人、直接负责的主管人员和其他直接责任人员依法给予处分。</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第七十条　违反本条例规定，疫苗生产企业、县级疾病预防控制机构以外的单位或者个人经营疫苗的，由药品监督管理部门依照药品管理法第七十二条的规定处罚。</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lastRenderedPageBreak/>
        <w:t>第七十一条　卫生主管部门、疾病预防控制机构、接种单位以外的单位或者个人违反本条例规定进行群体性预防接种的，由县级以上人民政府卫生主管部门责令立即改正，没收违法持有的疫苗，并处违法持有的疫苗货值金额</w:t>
      </w:r>
      <w:r w:rsidRPr="00D30383">
        <w:rPr>
          <w:rFonts w:ascii="Arial" w:eastAsia="宋体" w:hAnsi="Arial" w:cs="Arial"/>
          <w:color w:val="333333"/>
          <w:kern w:val="0"/>
          <w:szCs w:val="21"/>
        </w:rPr>
        <w:t>2</w:t>
      </w:r>
      <w:r w:rsidRPr="00D30383">
        <w:rPr>
          <w:rFonts w:ascii="Arial" w:eastAsia="宋体" w:hAnsi="Arial" w:cs="Arial"/>
          <w:color w:val="333333"/>
          <w:kern w:val="0"/>
          <w:szCs w:val="21"/>
        </w:rPr>
        <w:t>倍以上</w:t>
      </w:r>
      <w:r w:rsidRPr="00D30383">
        <w:rPr>
          <w:rFonts w:ascii="Arial" w:eastAsia="宋体" w:hAnsi="Arial" w:cs="Arial"/>
          <w:color w:val="333333"/>
          <w:kern w:val="0"/>
          <w:szCs w:val="21"/>
        </w:rPr>
        <w:t>5</w:t>
      </w:r>
      <w:r w:rsidRPr="00D30383">
        <w:rPr>
          <w:rFonts w:ascii="Arial" w:eastAsia="宋体" w:hAnsi="Arial" w:cs="Arial"/>
          <w:color w:val="333333"/>
          <w:kern w:val="0"/>
          <w:szCs w:val="21"/>
        </w:rPr>
        <w:t>倍以下的罚款；有违法所得的，没收违法所得。</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第七十二条　单位和个人违反本条例规定，给受种者人身、财产造成损害的，依法承担民事责任。</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第七十三条　以发生预防接种异常反应为由，寻衅滋事，扰乱接种单位的正常医疗秩序和预防接种异常反应鉴定工作的，依法给予治安管理处罚；构成犯罪的，依法追究刑事责任。</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第八章</w:t>
      </w:r>
      <w:r w:rsidRPr="00D30383">
        <w:rPr>
          <w:rFonts w:ascii="Arial" w:eastAsia="宋体" w:hAnsi="Arial" w:cs="Arial"/>
          <w:color w:val="333333"/>
          <w:kern w:val="0"/>
          <w:szCs w:val="21"/>
        </w:rPr>
        <w:t xml:space="preserve"> </w:t>
      </w:r>
      <w:r w:rsidRPr="00D30383">
        <w:rPr>
          <w:rFonts w:ascii="Arial" w:eastAsia="宋体" w:hAnsi="Arial" w:cs="Arial"/>
          <w:color w:val="333333"/>
          <w:kern w:val="0"/>
          <w:szCs w:val="21"/>
        </w:rPr>
        <w:t>附</w:t>
      </w:r>
      <w:r w:rsidRPr="00D30383">
        <w:rPr>
          <w:rFonts w:ascii="Arial" w:eastAsia="宋体" w:hAnsi="Arial" w:cs="Arial"/>
          <w:color w:val="333333"/>
          <w:kern w:val="0"/>
          <w:szCs w:val="21"/>
        </w:rPr>
        <w:t xml:space="preserve"> </w:t>
      </w:r>
      <w:r w:rsidRPr="00D30383">
        <w:rPr>
          <w:rFonts w:ascii="Arial" w:eastAsia="宋体" w:hAnsi="Arial" w:cs="Arial"/>
          <w:color w:val="333333"/>
          <w:kern w:val="0"/>
          <w:szCs w:val="21"/>
        </w:rPr>
        <w:t xml:space="preserve">　则</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第七十四条　本条例中下列用语的含义：</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国家免疫规划，是指按照国家或者省、自治区、直辖市确定的疫苗品种、免疫程序或者接种方案，在人群中有计划地进行预防接种，以预防和控制特定传染病的发生和流行。</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冷链，是指为保证疫苗从疫苗生产企业到接种单位运转过程中的质量而装备的储存、运输冷藏设施、设备。</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一般反应，是指在免疫接种后发生的，由疫苗本身所固有的特性引起的，对机体只会造成一过性生理功能障碍的反应，主要有发热和局部红肿，同时可能伴有全身不适、倦怠、食欲不振、乏力等综合症状。</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疫苗生产企业，是指我国境内的疫苗生产企业以及向我国出口疫苗的境外疫苗厂商指定的在我国境内的代理机构。</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第七十五条　出入境预防接种管理办法由国家出入境检验检疫部门另行制定。</w:t>
      </w:r>
    </w:p>
    <w:p w:rsidR="00D30383" w:rsidRPr="00D30383" w:rsidRDefault="00D30383" w:rsidP="00D30383">
      <w:pPr>
        <w:widowControl/>
        <w:shd w:val="clear" w:color="auto" w:fill="FFFFFF"/>
        <w:spacing w:line="360" w:lineRule="atLeast"/>
        <w:ind w:firstLine="480"/>
        <w:jc w:val="left"/>
        <w:rPr>
          <w:rFonts w:ascii="Arial" w:eastAsia="宋体" w:hAnsi="Arial" w:cs="Arial"/>
          <w:color w:val="333333"/>
          <w:kern w:val="0"/>
          <w:szCs w:val="21"/>
        </w:rPr>
      </w:pPr>
      <w:r w:rsidRPr="00D30383">
        <w:rPr>
          <w:rFonts w:ascii="Arial" w:eastAsia="宋体" w:hAnsi="Arial" w:cs="Arial"/>
          <w:color w:val="333333"/>
          <w:kern w:val="0"/>
          <w:szCs w:val="21"/>
        </w:rPr>
        <w:t>第七十六条　本条例自</w:t>
      </w:r>
      <w:r w:rsidRPr="00D30383">
        <w:rPr>
          <w:rFonts w:ascii="Arial" w:eastAsia="宋体" w:hAnsi="Arial" w:cs="Arial"/>
          <w:color w:val="333333"/>
          <w:kern w:val="0"/>
          <w:szCs w:val="21"/>
        </w:rPr>
        <w:t>2005</w:t>
      </w:r>
      <w:r w:rsidRPr="00D30383">
        <w:rPr>
          <w:rFonts w:ascii="Arial" w:eastAsia="宋体" w:hAnsi="Arial" w:cs="Arial"/>
          <w:color w:val="333333"/>
          <w:kern w:val="0"/>
          <w:szCs w:val="21"/>
        </w:rPr>
        <w:t>年</w:t>
      </w:r>
      <w:r w:rsidRPr="00D30383">
        <w:rPr>
          <w:rFonts w:ascii="Arial" w:eastAsia="宋体" w:hAnsi="Arial" w:cs="Arial"/>
          <w:color w:val="333333"/>
          <w:kern w:val="0"/>
          <w:szCs w:val="21"/>
        </w:rPr>
        <w:t>6</w:t>
      </w:r>
      <w:r w:rsidRPr="00D30383">
        <w:rPr>
          <w:rFonts w:ascii="Arial" w:eastAsia="宋体" w:hAnsi="Arial" w:cs="Arial"/>
          <w:color w:val="333333"/>
          <w:kern w:val="0"/>
          <w:szCs w:val="21"/>
        </w:rPr>
        <w:t>月</w:t>
      </w:r>
      <w:r w:rsidRPr="00D30383">
        <w:rPr>
          <w:rFonts w:ascii="Arial" w:eastAsia="宋体" w:hAnsi="Arial" w:cs="Arial"/>
          <w:color w:val="333333"/>
          <w:kern w:val="0"/>
          <w:szCs w:val="21"/>
        </w:rPr>
        <w:t>1</w:t>
      </w:r>
      <w:r w:rsidRPr="00D30383">
        <w:rPr>
          <w:rFonts w:ascii="Arial" w:eastAsia="宋体" w:hAnsi="Arial" w:cs="Arial"/>
          <w:color w:val="333333"/>
          <w:kern w:val="0"/>
          <w:szCs w:val="21"/>
        </w:rPr>
        <w:t>日起施行。</w:t>
      </w:r>
    </w:p>
    <w:p w:rsidR="00D85CD4" w:rsidRDefault="00D85CD4"/>
    <w:sectPr w:rsidR="00D85CD4" w:rsidSect="00D85CD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472" w:rsidRDefault="001E1472" w:rsidP="00D30383">
      <w:r>
        <w:separator/>
      </w:r>
    </w:p>
  </w:endnote>
  <w:endnote w:type="continuationSeparator" w:id="0">
    <w:p w:rsidR="001E1472" w:rsidRDefault="001E1472" w:rsidP="00D303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472" w:rsidRDefault="001E1472" w:rsidP="00D30383">
      <w:r>
        <w:separator/>
      </w:r>
    </w:p>
  </w:footnote>
  <w:footnote w:type="continuationSeparator" w:id="0">
    <w:p w:rsidR="001E1472" w:rsidRDefault="001E1472" w:rsidP="00D303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0383"/>
    <w:rsid w:val="000456A6"/>
    <w:rsid w:val="001E1472"/>
    <w:rsid w:val="00D30383"/>
    <w:rsid w:val="00D85C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C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303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30383"/>
    <w:rPr>
      <w:sz w:val="18"/>
      <w:szCs w:val="18"/>
    </w:rPr>
  </w:style>
  <w:style w:type="paragraph" w:styleId="a4">
    <w:name w:val="footer"/>
    <w:basedOn w:val="a"/>
    <w:link w:val="Char0"/>
    <w:uiPriority w:val="99"/>
    <w:semiHidden/>
    <w:unhideWhenUsed/>
    <w:rsid w:val="00D3038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30383"/>
    <w:rPr>
      <w:sz w:val="18"/>
      <w:szCs w:val="18"/>
    </w:rPr>
  </w:style>
</w:styles>
</file>

<file path=word/webSettings.xml><?xml version="1.0" encoding="utf-8"?>
<w:webSettings xmlns:r="http://schemas.openxmlformats.org/officeDocument/2006/relationships" xmlns:w="http://schemas.openxmlformats.org/wordprocessingml/2006/main">
  <w:divs>
    <w:div w:id="837505362">
      <w:bodyDiv w:val="1"/>
      <w:marLeft w:val="0"/>
      <w:marRight w:val="0"/>
      <w:marTop w:val="0"/>
      <w:marBottom w:val="0"/>
      <w:divBdr>
        <w:top w:val="none" w:sz="0" w:space="0" w:color="auto"/>
        <w:left w:val="none" w:sz="0" w:space="0" w:color="auto"/>
        <w:bottom w:val="none" w:sz="0" w:space="0" w:color="auto"/>
        <w:right w:val="none" w:sz="0" w:space="0" w:color="auto"/>
      </w:divBdr>
      <w:divsChild>
        <w:div w:id="1193424297">
          <w:marLeft w:val="0"/>
          <w:marRight w:val="0"/>
          <w:marTop w:val="0"/>
          <w:marBottom w:val="225"/>
          <w:divBdr>
            <w:top w:val="none" w:sz="0" w:space="0" w:color="auto"/>
            <w:left w:val="none" w:sz="0" w:space="0" w:color="auto"/>
            <w:bottom w:val="none" w:sz="0" w:space="0" w:color="auto"/>
            <w:right w:val="none" w:sz="0" w:space="0" w:color="auto"/>
          </w:divBdr>
        </w:div>
        <w:div w:id="869295379">
          <w:marLeft w:val="0"/>
          <w:marRight w:val="0"/>
          <w:marTop w:val="0"/>
          <w:marBottom w:val="225"/>
          <w:divBdr>
            <w:top w:val="none" w:sz="0" w:space="0" w:color="auto"/>
            <w:left w:val="none" w:sz="0" w:space="0" w:color="auto"/>
            <w:bottom w:val="none" w:sz="0" w:space="0" w:color="auto"/>
            <w:right w:val="none" w:sz="0" w:space="0" w:color="auto"/>
          </w:divBdr>
        </w:div>
        <w:div w:id="712968222">
          <w:marLeft w:val="0"/>
          <w:marRight w:val="0"/>
          <w:marTop w:val="0"/>
          <w:marBottom w:val="225"/>
          <w:divBdr>
            <w:top w:val="none" w:sz="0" w:space="0" w:color="auto"/>
            <w:left w:val="none" w:sz="0" w:space="0" w:color="auto"/>
            <w:bottom w:val="none" w:sz="0" w:space="0" w:color="auto"/>
            <w:right w:val="none" w:sz="0" w:space="0" w:color="auto"/>
          </w:divBdr>
        </w:div>
        <w:div w:id="2086147565">
          <w:marLeft w:val="0"/>
          <w:marRight w:val="0"/>
          <w:marTop w:val="0"/>
          <w:marBottom w:val="225"/>
          <w:divBdr>
            <w:top w:val="none" w:sz="0" w:space="0" w:color="auto"/>
            <w:left w:val="none" w:sz="0" w:space="0" w:color="auto"/>
            <w:bottom w:val="none" w:sz="0" w:space="0" w:color="auto"/>
            <w:right w:val="none" w:sz="0" w:space="0" w:color="auto"/>
          </w:divBdr>
        </w:div>
        <w:div w:id="648900852">
          <w:marLeft w:val="0"/>
          <w:marRight w:val="0"/>
          <w:marTop w:val="0"/>
          <w:marBottom w:val="225"/>
          <w:divBdr>
            <w:top w:val="none" w:sz="0" w:space="0" w:color="auto"/>
            <w:left w:val="none" w:sz="0" w:space="0" w:color="auto"/>
            <w:bottom w:val="none" w:sz="0" w:space="0" w:color="auto"/>
            <w:right w:val="none" w:sz="0" w:space="0" w:color="auto"/>
          </w:divBdr>
        </w:div>
        <w:div w:id="1609775692">
          <w:marLeft w:val="0"/>
          <w:marRight w:val="0"/>
          <w:marTop w:val="0"/>
          <w:marBottom w:val="225"/>
          <w:divBdr>
            <w:top w:val="none" w:sz="0" w:space="0" w:color="auto"/>
            <w:left w:val="none" w:sz="0" w:space="0" w:color="auto"/>
            <w:bottom w:val="none" w:sz="0" w:space="0" w:color="auto"/>
            <w:right w:val="none" w:sz="0" w:space="0" w:color="auto"/>
          </w:divBdr>
        </w:div>
        <w:div w:id="459767247">
          <w:marLeft w:val="0"/>
          <w:marRight w:val="0"/>
          <w:marTop w:val="0"/>
          <w:marBottom w:val="225"/>
          <w:divBdr>
            <w:top w:val="none" w:sz="0" w:space="0" w:color="auto"/>
            <w:left w:val="none" w:sz="0" w:space="0" w:color="auto"/>
            <w:bottom w:val="none" w:sz="0" w:space="0" w:color="auto"/>
            <w:right w:val="none" w:sz="0" w:space="0" w:color="auto"/>
          </w:divBdr>
        </w:div>
        <w:div w:id="712343502">
          <w:marLeft w:val="0"/>
          <w:marRight w:val="0"/>
          <w:marTop w:val="0"/>
          <w:marBottom w:val="225"/>
          <w:divBdr>
            <w:top w:val="none" w:sz="0" w:space="0" w:color="auto"/>
            <w:left w:val="none" w:sz="0" w:space="0" w:color="auto"/>
            <w:bottom w:val="none" w:sz="0" w:space="0" w:color="auto"/>
            <w:right w:val="none" w:sz="0" w:space="0" w:color="auto"/>
          </w:divBdr>
        </w:div>
        <w:div w:id="1045258631">
          <w:marLeft w:val="0"/>
          <w:marRight w:val="0"/>
          <w:marTop w:val="0"/>
          <w:marBottom w:val="225"/>
          <w:divBdr>
            <w:top w:val="none" w:sz="0" w:space="0" w:color="auto"/>
            <w:left w:val="none" w:sz="0" w:space="0" w:color="auto"/>
            <w:bottom w:val="none" w:sz="0" w:space="0" w:color="auto"/>
            <w:right w:val="none" w:sz="0" w:space="0" w:color="auto"/>
          </w:divBdr>
        </w:div>
        <w:div w:id="720791925">
          <w:marLeft w:val="0"/>
          <w:marRight w:val="0"/>
          <w:marTop w:val="0"/>
          <w:marBottom w:val="225"/>
          <w:divBdr>
            <w:top w:val="none" w:sz="0" w:space="0" w:color="auto"/>
            <w:left w:val="none" w:sz="0" w:space="0" w:color="auto"/>
            <w:bottom w:val="none" w:sz="0" w:space="0" w:color="auto"/>
            <w:right w:val="none" w:sz="0" w:space="0" w:color="auto"/>
          </w:divBdr>
        </w:div>
        <w:div w:id="1725712839">
          <w:marLeft w:val="0"/>
          <w:marRight w:val="0"/>
          <w:marTop w:val="0"/>
          <w:marBottom w:val="225"/>
          <w:divBdr>
            <w:top w:val="none" w:sz="0" w:space="0" w:color="auto"/>
            <w:left w:val="none" w:sz="0" w:space="0" w:color="auto"/>
            <w:bottom w:val="none" w:sz="0" w:space="0" w:color="auto"/>
            <w:right w:val="none" w:sz="0" w:space="0" w:color="auto"/>
          </w:divBdr>
        </w:div>
        <w:div w:id="15692776">
          <w:marLeft w:val="0"/>
          <w:marRight w:val="0"/>
          <w:marTop w:val="0"/>
          <w:marBottom w:val="225"/>
          <w:divBdr>
            <w:top w:val="none" w:sz="0" w:space="0" w:color="auto"/>
            <w:left w:val="none" w:sz="0" w:space="0" w:color="auto"/>
            <w:bottom w:val="none" w:sz="0" w:space="0" w:color="auto"/>
            <w:right w:val="none" w:sz="0" w:space="0" w:color="auto"/>
          </w:divBdr>
        </w:div>
        <w:div w:id="825827790">
          <w:marLeft w:val="0"/>
          <w:marRight w:val="0"/>
          <w:marTop w:val="0"/>
          <w:marBottom w:val="225"/>
          <w:divBdr>
            <w:top w:val="none" w:sz="0" w:space="0" w:color="auto"/>
            <w:left w:val="none" w:sz="0" w:space="0" w:color="auto"/>
            <w:bottom w:val="none" w:sz="0" w:space="0" w:color="auto"/>
            <w:right w:val="none" w:sz="0" w:space="0" w:color="auto"/>
          </w:divBdr>
        </w:div>
        <w:div w:id="1892420885">
          <w:marLeft w:val="0"/>
          <w:marRight w:val="0"/>
          <w:marTop w:val="0"/>
          <w:marBottom w:val="225"/>
          <w:divBdr>
            <w:top w:val="none" w:sz="0" w:space="0" w:color="auto"/>
            <w:left w:val="none" w:sz="0" w:space="0" w:color="auto"/>
            <w:bottom w:val="none" w:sz="0" w:space="0" w:color="auto"/>
            <w:right w:val="none" w:sz="0" w:space="0" w:color="auto"/>
          </w:divBdr>
        </w:div>
        <w:div w:id="1499886784">
          <w:marLeft w:val="0"/>
          <w:marRight w:val="0"/>
          <w:marTop w:val="0"/>
          <w:marBottom w:val="225"/>
          <w:divBdr>
            <w:top w:val="none" w:sz="0" w:space="0" w:color="auto"/>
            <w:left w:val="none" w:sz="0" w:space="0" w:color="auto"/>
            <w:bottom w:val="none" w:sz="0" w:space="0" w:color="auto"/>
            <w:right w:val="none" w:sz="0" w:space="0" w:color="auto"/>
          </w:divBdr>
        </w:div>
        <w:div w:id="115757249">
          <w:marLeft w:val="0"/>
          <w:marRight w:val="0"/>
          <w:marTop w:val="0"/>
          <w:marBottom w:val="225"/>
          <w:divBdr>
            <w:top w:val="none" w:sz="0" w:space="0" w:color="auto"/>
            <w:left w:val="none" w:sz="0" w:space="0" w:color="auto"/>
            <w:bottom w:val="none" w:sz="0" w:space="0" w:color="auto"/>
            <w:right w:val="none" w:sz="0" w:space="0" w:color="auto"/>
          </w:divBdr>
        </w:div>
        <w:div w:id="566958997">
          <w:marLeft w:val="0"/>
          <w:marRight w:val="0"/>
          <w:marTop w:val="0"/>
          <w:marBottom w:val="225"/>
          <w:divBdr>
            <w:top w:val="none" w:sz="0" w:space="0" w:color="auto"/>
            <w:left w:val="none" w:sz="0" w:space="0" w:color="auto"/>
            <w:bottom w:val="none" w:sz="0" w:space="0" w:color="auto"/>
            <w:right w:val="none" w:sz="0" w:space="0" w:color="auto"/>
          </w:divBdr>
        </w:div>
        <w:div w:id="711459540">
          <w:marLeft w:val="0"/>
          <w:marRight w:val="0"/>
          <w:marTop w:val="0"/>
          <w:marBottom w:val="225"/>
          <w:divBdr>
            <w:top w:val="none" w:sz="0" w:space="0" w:color="auto"/>
            <w:left w:val="none" w:sz="0" w:space="0" w:color="auto"/>
            <w:bottom w:val="none" w:sz="0" w:space="0" w:color="auto"/>
            <w:right w:val="none" w:sz="0" w:space="0" w:color="auto"/>
          </w:divBdr>
        </w:div>
        <w:div w:id="441461932">
          <w:marLeft w:val="0"/>
          <w:marRight w:val="0"/>
          <w:marTop w:val="0"/>
          <w:marBottom w:val="225"/>
          <w:divBdr>
            <w:top w:val="none" w:sz="0" w:space="0" w:color="auto"/>
            <w:left w:val="none" w:sz="0" w:space="0" w:color="auto"/>
            <w:bottom w:val="none" w:sz="0" w:space="0" w:color="auto"/>
            <w:right w:val="none" w:sz="0" w:space="0" w:color="auto"/>
          </w:divBdr>
        </w:div>
        <w:div w:id="1694919475">
          <w:marLeft w:val="0"/>
          <w:marRight w:val="0"/>
          <w:marTop w:val="0"/>
          <w:marBottom w:val="225"/>
          <w:divBdr>
            <w:top w:val="none" w:sz="0" w:space="0" w:color="auto"/>
            <w:left w:val="none" w:sz="0" w:space="0" w:color="auto"/>
            <w:bottom w:val="none" w:sz="0" w:space="0" w:color="auto"/>
            <w:right w:val="none" w:sz="0" w:space="0" w:color="auto"/>
          </w:divBdr>
        </w:div>
        <w:div w:id="877738308">
          <w:marLeft w:val="0"/>
          <w:marRight w:val="0"/>
          <w:marTop w:val="0"/>
          <w:marBottom w:val="225"/>
          <w:divBdr>
            <w:top w:val="none" w:sz="0" w:space="0" w:color="auto"/>
            <w:left w:val="none" w:sz="0" w:space="0" w:color="auto"/>
            <w:bottom w:val="none" w:sz="0" w:space="0" w:color="auto"/>
            <w:right w:val="none" w:sz="0" w:space="0" w:color="auto"/>
          </w:divBdr>
        </w:div>
        <w:div w:id="285433500">
          <w:marLeft w:val="0"/>
          <w:marRight w:val="0"/>
          <w:marTop w:val="0"/>
          <w:marBottom w:val="225"/>
          <w:divBdr>
            <w:top w:val="none" w:sz="0" w:space="0" w:color="auto"/>
            <w:left w:val="none" w:sz="0" w:space="0" w:color="auto"/>
            <w:bottom w:val="none" w:sz="0" w:space="0" w:color="auto"/>
            <w:right w:val="none" w:sz="0" w:space="0" w:color="auto"/>
          </w:divBdr>
        </w:div>
        <w:div w:id="919409451">
          <w:marLeft w:val="0"/>
          <w:marRight w:val="0"/>
          <w:marTop w:val="0"/>
          <w:marBottom w:val="225"/>
          <w:divBdr>
            <w:top w:val="none" w:sz="0" w:space="0" w:color="auto"/>
            <w:left w:val="none" w:sz="0" w:space="0" w:color="auto"/>
            <w:bottom w:val="none" w:sz="0" w:space="0" w:color="auto"/>
            <w:right w:val="none" w:sz="0" w:space="0" w:color="auto"/>
          </w:divBdr>
        </w:div>
        <w:div w:id="1621034826">
          <w:marLeft w:val="0"/>
          <w:marRight w:val="0"/>
          <w:marTop w:val="0"/>
          <w:marBottom w:val="225"/>
          <w:divBdr>
            <w:top w:val="none" w:sz="0" w:space="0" w:color="auto"/>
            <w:left w:val="none" w:sz="0" w:space="0" w:color="auto"/>
            <w:bottom w:val="none" w:sz="0" w:space="0" w:color="auto"/>
            <w:right w:val="none" w:sz="0" w:space="0" w:color="auto"/>
          </w:divBdr>
        </w:div>
        <w:div w:id="620769891">
          <w:marLeft w:val="0"/>
          <w:marRight w:val="0"/>
          <w:marTop w:val="0"/>
          <w:marBottom w:val="225"/>
          <w:divBdr>
            <w:top w:val="none" w:sz="0" w:space="0" w:color="auto"/>
            <w:left w:val="none" w:sz="0" w:space="0" w:color="auto"/>
            <w:bottom w:val="none" w:sz="0" w:space="0" w:color="auto"/>
            <w:right w:val="none" w:sz="0" w:space="0" w:color="auto"/>
          </w:divBdr>
        </w:div>
        <w:div w:id="90585991">
          <w:marLeft w:val="0"/>
          <w:marRight w:val="0"/>
          <w:marTop w:val="0"/>
          <w:marBottom w:val="225"/>
          <w:divBdr>
            <w:top w:val="none" w:sz="0" w:space="0" w:color="auto"/>
            <w:left w:val="none" w:sz="0" w:space="0" w:color="auto"/>
            <w:bottom w:val="none" w:sz="0" w:space="0" w:color="auto"/>
            <w:right w:val="none" w:sz="0" w:space="0" w:color="auto"/>
          </w:divBdr>
        </w:div>
        <w:div w:id="1228032517">
          <w:marLeft w:val="0"/>
          <w:marRight w:val="0"/>
          <w:marTop w:val="0"/>
          <w:marBottom w:val="225"/>
          <w:divBdr>
            <w:top w:val="none" w:sz="0" w:space="0" w:color="auto"/>
            <w:left w:val="none" w:sz="0" w:space="0" w:color="auto"/>
            <w:bottom w:val="none" w:sz="0" w:space="0" w:color="auto"/>
            <w:right w:val="none" w:sz="0" w:space="0" w:color="auto"/>
          </w:divBdr>
        </w:div>
        <w:div w:id="1164007557">
          <w:marLeft w:val="0"/>
          <w:marRight w:val="0"/>
          <w:marTop w:val="0"/>
          <w:marBottom w:val="225"/>
          <w:divBdr>
            <w:top w:val="none" w:sz="0" w:space="0" w:color="auto"/>
            <w:left w:val="none" w:sz="0" w:space="0" w:color="auto"/>
            <w:bottom w:val="none" w:sz="0" w:space="0" w:color="auto"/>
            <w:right w:val="none" w:sz="0" w:space="0" w:color="auto"/>
          </w:divBdr>
        </w:div>
        <w:div w:id="1983147686">
          <w:marLeft w:val="0"/>
          <w:marRight w:val="0"/>
          <w:marTop w:val="0"/>
          <w:marBottom w:val="225"/>
          <w:divBdr>
            <w:top w:val="none" w:sz="0" w:space="0" w:color="auto"/>
            <w:left w:val="none" w:sz="0" w:space="0" w:color="auto"/>
            <w:bottom w:val="none" w:sz="0" w:space="0" w:color="auto"/>
            <w:right w:val="none" w:sz="0" w:space="0" w:color="auto"/>
          </w:divBdr>
        </w:div>
        <w:div w:id="1876625277">
          <w:marLeft w:val="0"/>
          <w:marRight w:val="0"/>
          <w:marTop w:val="0"/>
          <w:marBottom w:val="225"/>
          <w:divBdr>
            <w:top w:val="none" w:sz="0" w:space="0" w:color="auto"/>
            <w:left w:val="none" w:sz="0" w:space="0" w:color="auto"/>
            <w:bottom w:val="none" w:sz="0" w:space="0" w:color="auto"/>
            <w:right w:val="none" w:sz="0" w:space="0" w:color="auto"/>
          </w:divBdr>
        </w:div>
        <w:div w:id="1095511968">
          <w:marLeft w:val="0"/>
          <w:marRight w:val="0"/>
          <w:marTop w:val="0"/>
          <w:marBottom w:val="225"/>
          <w:divBdr>
            <w:top w:val="none" w:sz="0" w:space="0" w:color="auto"/>
            <w:left w:val="none" w:sz="0" w:space="0" w:color="auto"/>
            <w:bottom w:val="none" w:sz="0" w:space="0" w:color="auto"/>
            <w:right w:val="none" w:sz="0" w:space="0" w:color="auto"/>
          </w:divBdr>
        </w:div>
        <w:div w:id="390926518">
          <w:marLeft w:val="0"/>
          <w:marRight w:val="0"/>
          <w:marTop w:val="0"/>
          <w:marBottom w:val="225"/>
          <w:divBdr>
            <w:top w:val="none" w:sz="0" w:space="0" w:color="auto"/>
            <w:left w:val="none" w:sz="0" w:space="0" w:color="auto"/>
            <w:bottom w:val="none" w:sz="0" w:space="0" w:color="auto"/>
            <w:right w:val="none" w:sz="0" w:space="0" w:color="auto"/>
          </w:divBdr>
        </w:div>
        <w:div w:id="768159095">
          <w:marLeft w:val="0"/>
          <w:marRight w:val="0"/>
          <w:marTop w:val="0"/>
          <w:marBottom w:val="225"/>
          <w:divBdr>
            <w:top w:val="none" w:sz="0" w:space="0" w:color="auto"/>
            <w:left w:val="none" w:sz="0" w:space="0" w:color="auto"/>
            <w:bottom w:val="none" w:sz="0" w:space="0" w:color="auto"/>
            <w:right w:val="none" w:sz="0" w:space="0" w:color="auto"/>
          </w:divBdr>
        </w:div>
        <w:div w:id="996032359">
          <w:marLeft w:val="0"/>
          <w:marRight w:val="0"/>
          <w:marTop w:val="0"/>
          <w:marBottom w:val="225"/>
          <w:divBdr>
            <w:top w:val="none" w:sz="0" w:space="0" w:color="auto"/>
            <w:left w:val="none" w:sz="0" w:space="0" w:color="auto"/>
            <w:bottom w:val="none" w:sz="0" w:space="0" w:color="auto"/>
            <w:right w:val="none" w:sz="0" w:space="0" w:color="auto"/>
          </w:divBdr>
        </w:div>
        <w:div w:id="2128888737">
          <w:marLeft w:val="0"/>
          <w:marRight w:val="0"/>
          <w:marTop w:val="0"/>
          <w:marBottom w:val="225"/>
          <w:divBdr>
            <w:top w:val="none" w:sz="0" w:space="0" w:color="auto"/>
            <w:left w:val="none" w:sz="0" w:space="0" w:color="auto"/>
            <w:bottom w:val="none" w:sz="0" w:space="0" w:color="auto"/>
            <w:right w:val="none" w:sz="0" w:space="0" w:color="auto"/>
          </w:divBdr>
        </w:div>
        <w:div w:id="417557638">
          <w:marLeft w:val="0"/>
          <w:marRight w:val="0"/>
          <w:marTop w:val="0"/>
          <w:marBottom w:val="225"/>
          <w:divBdr>
            <w:top w:val="none" w:sz="0" w:space="0" w:color="auto"/>
            <w:left w:val="none" w:sz="0" w:space="0" w:color="auto"/>
            <w:bottom w:val="none" w:sz="0" w:space="0" w:color="auto"/>
            <w:right w:val="none" w:sz="0" w:space="0" w:color="auto"/>
          </w:divBdr>
        </w:div>
        <w:div w:id="2081055771">
          <w:marLeft w:val="0"/>
          <w:marRight w:val="0"/>
          <w:marTop w:val="0"/>
          <w:marBottom w:val="225"/>
          <w:divBdr>
            <w:top w:val="none" w:sz="0" w:space="0" w:color="auto"/>
            <w:left w:val="none" w:sz="0" w:space="0" w:color="auto"/>
            <w:bottom w:val="none" w:sz="0" w:space="0" w:color="auto"/>
            <w:right w:val="none" w:sz="0" w:space="0" w:color="auto"/>
          </w:divBdr>
        </w:div>
        <w:div w:id="2105763481">
          <w:marLeft w:val="0"/>
          <w:marRight w:val="0"/>
          <w:marTop w:val="0"/>
          <w:marBottom w:val="225"/>
          <w:divBdr>
            <w:top w:val="none" w:sz="0" w:space="0" w:color="auto"/>
            <w:left w:val="none" w:sz="0" w:space="0" w:color="auto"/>
            <w:bottom w:val="none" w:sz="0" w:space="0" w:color="auto"/>
            <w:right w:val="none" w:sz="0" w:space="0" w:color="auto"/>
          </w:divBdr>
        </w:div>
        <w:div w:id="372970535">
          <w:marLeft w:val="0"/>
          <w:marRight w:val="0"/>
          <w:marTop w:val="0"/>
          <w:marBottom w:val="225"/>
          <w:divBdr>
            <w:top w:val="none" w:sz="0" w:space="0" w:color="auto"/>
            <w:left w:val="none" w:sz="0" w:space="0" w:color="auto"/>
            <w:bottom w:val="none" w:sz="0" w:space="0" w:color="auto"/>
            <w:right w:val="none" w:sz="0" w:space="0" w:color="auto"/>
          </w:divBdr>
        </w:div>
        <w:div w:id="788470932">
          <w:marLeft w:val="0"/>
          <w:marRight w:val="0"/>
          <w:marTop w:val="0"/>
          <w:marBottom w:val="225"/>
          <w:divBdr>
            <w:top w:val="none" w:sz="0" w:space="0" w:color="auto"/>
            <w:left w:val="none" w:sz="0" w:space="0" w:color="auto"/>
            <w:bottom w:val="none" w:sz="0" w:space="0" w:color="auto"/>
            <w:right w:val="none" w:sz="0" w:space="0" w:color="auto"/>
          </w:divBdr>
        </w:div>
        <w:div w:id="1730180941">
          <w:marLeft w:val="0"/>
          <w:marRight w:val="0"/>
          <w:marTop w:val="0"/>
          <w:marBottom w:val="225"/>
          <w:divBdr>
            <w:top w:val="none" w:sz="0" w:space="0" w:color="auto"/>
            <w:left w:val="none" w:sz="0" w:space="0" w:color="auto"/>
            <w:bottom w:val="none" w:sz="0" w:space="0" w:color="auto"/>
            <w:right w:val="none" w:sz="0" w:space="0" w:color="auto"/>
          </w:divBdr>
        </w:div>
        <w:div w:id="1632663389">
          <w:marLeft w:val="0"/>
          <w:marRight w:val="0"/>
          <w:marTop w:val="0"/>
          <w:marBottom w:val="225"/>
          <w:divBdr>
            <w:top w:val="none" w:sz="0" w:space="0" w:color="auto"/>
            <w:left w:val="none" w:sz="0" w:space="0" w:color="auto"/>
            <w:bottom w:val="none" w:sz="0" w:space="0" w:color="auto"/>
            <w:right w:val="none" w:sz="0" w:space="0" w:color="auto"/>
          </w:divBdr>
        </w:div>
        <w:div w:id="1650211335">
          <w:marLeft w:val="0"/>
          <w:marRight w:val="0"/>
          <w:marTop w:val="0"/>
          <w:marBottom w:val="225"/>
          <w:divBdr>
            <w:top w:val="none" w:sz="0" w:space="0" w:color="auto"/>
            <w:left w:val="none" w:sz="0" w:space="0" w:color="auto"/>
            <w:bottom w:val="none" w:sz="0" w:space="0" w:color="auto"/>
            <w:right w:val="none" w:sz="0" w:space="0" w:color="auto"/>
          </w:divBdr>
        </w:div>
        <w:div w:id="1024526120">
          <w:marLeft w:val="0"/>
          <w:marRight w:val="0"/>
          <w:marTop w:val="0"/>
          <w:marBottom w:val="225"/>
          <w:divBdr>
            <w:top w:val="none" w:sz="0" w:space="0" w:color="auto"/>
            <w:left w:val="none" w:sz="0" w:space="0" w:color="auto"/>
            <w:bottom w:val="none" w:sz="0" w:space="0" w:color="auto"/>
            <w:right w:val="none" w:sz="0" w:space="0" w:color="auto"/>
          </w:divBdr>
        </w:div>
        <w:div w:id="521482326">
          <w:marLeft w:val="0"/>
          <w:marRight w:val="0"/>
          <w:marTop w:val="0"/>
          <w:marBottom w:val="225"/>
          <w:divBdr>
            <w:top w:val="none" w:sz="0" w:space="0" w:color="auto"/>
            <w:left w:val="none" w:sz="0" w:space="0" w:color="auto"/>
            <w:bottom w:val="none" w:sz="0" w:space="0" w:color="auto"/>
            <w:right w:val="none" w:sz="0" w:space="0" w:color="auto"/>
          </w:divBdr>
        </w:div>
        <w:div w:id="1644507578">
          <w:marLeft w:val="0"/>
          <w:marRight w:val="0"/>
          <w:marTop w:val="0"/>
          <w:marBottom w:val="225"/>
          <w:divBdr>
            <w:top w:val="none" w:sz="0" w:space="0" w:color="auto"/>
            <w:left w:val="none" w:sz="0" w:space="0" w:color="auto"/>
            <w:bottom w:val="none" w:sz="0" w:space="0" w:color="auto"/>
            <w:right w:val="none" w:sz="0" w:space="0" w:color="auto"/>
          </w:divBdr>
        </w:div>
        <w:div w:id="929391205">
          <w:marLeft w:val="0"/>
          <w:marRight w:val="0"/>
          <w:marTop w:val="0"/>
          <w:marBottom w:val="225"/>
          <w:divBdr>
            <w:top w:val="none" w:sz="0" w:space="0" w:color="auto"/>
            <w:left w:val="none" w:sz="0" w:space="0" w:color="auto"/>
            <w:bottom w:val="none" w:sz="0" w:space="0" w:color="auto"/>
            <w:right w:val="none" w:sz="0" w:space="0" w:color="auto"/>
          </w:divBdr>
        </w:div>
        <w:div w:id="1406682851">
          <w:marLeft w:val="0"/>
          <w:marRight w:val="0"/>
          <w:marTop w:val="0"/>
          <w:marBottom w:val="225"/>
          <w:divBdr>
            <w:top w:val="none" w:sz="0" w:space="0" w:color="auto"/>
            <w:left w:val="none" w:sz="0" w:space="0" w:color="auto"/>
            <w:bottom w:val="none" w:sz="0" w:space="0" w:color="auto"/>
            <w:right w:val="none" w:sz="0" w:space="0" w:color="auto"/>
          </w:divBdr>
        </w:div>
        <w:div w:id="2087804716">
          <w:marLeft w:val="0"/>
          <w:marRight w:val="0"/>
          <w:marTop w:val="0"/>
          <w:marBottom w:val="225"/>
          <w:divBdr>
            <w:top w:val="none" w:sz="0" w:space="0" w:color="auto"/>
            <w:left w:val="none" w:sz="0" w:space="0" w:color="auto"/>
            <w:bottom w:val="none" w:sz="0" w:space="0" w:color="auto"/>
            <w:right w:val="none" w:sz="0" w:space="0" w:color="auto"/>
          </w:divBdr>
        </w:div>
        <w:div w:id="1244952423">
          <w:marLeft w:val="0"/>
          <w:marRight w:val="0"/>
          <w:marTop w:val="0"/>
          <w:marBottom w:val="225"/>
          <w:divBdr>
            <w:top w:val="none" w:sz="0" w:space="0" w:color="auto"/>
            <w:left w:val="none" w:sz="0" w:space="0" w:color="auto"/>
            <w:bottom w:val="none" w:sz="0" w:space="0" w:color="auto"/>
            <w:right w:val="none" w:sz="0" w:space="0" w:color="auto"/>
          </w:divBdr>
        </w:div>
        <w:div w:id="1592615397">
          <w:marLeft w:val="0"/>
          <w:marRight w:val="0"/>
          <w:marTop w:val="0"/>
          <w:marBottom w:val="225"/>
          <w:divBdr>
            <w:top w:val="none" w:sz="0" w:space="0" w:color="auto"/>
            <w:left w:val="none" w:sz="0" w:space="0" w:color="auto"/>
            <w:bottom w:val="none" w:sz="0" w:space="0" w:color="auto"/>
            <w:right w:val="none" w:sz="0" w:space="0" w:color="auto"/>
          </w:divBdr>
        </w:div>
        <w:div w:id="858130022">
          <w:marLeft w:val="0"/>
          <w:marRight w:val="0"/>
          <w:marTop w:val="0"/>
          <w:marBottom w:val="225"/>
          <w:divBdr>
            <w:top w:val="none" w:sz="0" w:space="0" w:color="auto"/>
            <w:left w:val="none" w:sz="0" w:space="0" w:color="auto"/>
            <w:bottom w:val="none" w:sz="0" w:space="0" w:color="auto"/>
            <w:right w:val="none" w:sz="0" w:space="0" w:color="auto"/>
          </w:divBdr>
        </w:div>
        <w:div w:id="39786492">
          <w:marLeft w:val="0"/>
          <w:marRight w:val="0"/>
          <w:marTop w:val="0"/>
          <w:marBottom w:val="225"/>
          <w:divBdr>
            <w:top w:val="none" w:sz="0" w:space="0" w:color="auto"/>
            <w:left w:val="none" w:sz="0" w:space="0" w:color="auto"/>
            <w:bottom w:val="none" w:sz="0" w:space="0" w:color="auto"/>
            <w:right w:val="none" w:sz="0" w:space="0" w:color="auto"/>
          </w:divBdr>
        </w:div>
        <w:div w:id="810633989">
          <w:marLeft w:val="0"/>
          <w:marRight w:val="0"/>
          <w:marTop w:val="0"/>
          <w:marBottom w:val="225"/>
          <w:divBdr>
            <w:top w:val="none" w:sz="0" w:space="0" w:color="auto"/>
            <w:left w:val="none" w:sz="0" w:space="0" w:color="auto"/>
            <w:bottom w:val="none" w:sz="0" w:space="0" w:color="auto"/>
            <w:right w:val="none" w:sz="0" w:space="0" w:color="auto"/>
          </w:divBdr>
        </w:div>
        <w:div w:id="600262800">
          <w:marLeft w:val="0"/>
          <w:marRight w:val="0"/>
          <w:marTop w:val="0"/>
          <w:marBottom w:val="225"/>
          <w:divBdr>
            <w:top w:val="none" w:sz="0" w:space="0" w:color="auto"/>
            <w:left w:val="none" w:sz="0" w:space="0" w:color="auto"/>
            <w:bottom w:val="none" w:sz="0" w:space="0" w:color="auto"/>
            <w:right w:val="none" w:sz="0" w:space="0" w:color="auto"/>
          </w:divBdr>
        </w:div>
        <w:div w:id="1390567510">
          <w:marLeft w:val="0"/>
          <w:marRight w:val="0"/>
          <w:marTop w:val="0"/>
          <w:marBottom w:val="225"/>
          <w:divBdr>
            <w:top w:val="none" w:sz="0" w:space="0" w:color="auto"/>
            <w:left w:val="none" w:sz="0" w:space="0" w:color="auto"/>
            <w:bottom w:val="none" w:sz="0" w:space="0" w:color="auto"/>
            <w:right w:val="none" w:sz="0" w:space="0" w:color="auto"/>
          </w:divBdr>
        </w:div>
        <w:div w:id="1914310243">
          <w:marLeft w:val="0"/>
          <w:marRight w:val="0"/>
          <w:marTop w:val="0"/>
          <w:marBottom w:val="225"/>
          <w:divBdr>
            <w:top w:val="none" w:sz="0" w:space="0" w:color="auto"/>
            <w:left w:val="none" w:sz="0" w:space="0" w:color="auto"/>
            <w:bottom w:val="none" w:sz="0" w:space="0" w:color="auto"/>
            <w:right w:val="none" w:sz="0" w:space="0" w:color="auto"/>
          </w:divBdr>
        </w:div>
        <w:div w:id="2088724824">
          <w:marLeft w:val="0"/>
          <w:marRight w:val="0"/>
          <w:marTop w:val="0"/>
          <w:marBottom w:val="225"/>
          <w:divBdr>
            <w:top w:val="none" w:sz="0" w:space="0" w:color="auto"/>
            <w:left w:val="none" w:sz="0" w:space="0" w:color="auto"/>
            <w:bottom w:val="none" w:sz="0" w:space="0" w:color="auto"/>
            <w:right w:val="none" w:sz="0" w:space="0" w:color="auto"/>
          </w:divBdr>
        </w:div>
        <w:div w:id="1944801495">
          <w:marLeft w:val="0"/>
          <w:marRight w:val="0"/>
          <w:marTop w:val="0"/>
          <w:marBottom w:val="225"/>
          <w:divBdr>
            <w:top w:val="none" w:sz="0" w:space="0" w:color="auto"/>
            <w:left w:val="none" w:sz="0" w:space="0" w:color="auto"/>
            <w:bottom w:val="none" w:sz="0" w:space="0" w:color="auto"/>
            <w:right w:val="none" w:sz="0" w:space="0" w:color="auto"/>
          </w:divBdr>
        </w:div>
        <w:div w:id="1712606023">
          <w:marLeft w:val="0"/>
          <w:marRight w:val="0"/>
          <w:marTop w:val="0"/>
          <w:marBottom w:val="225"/>
          <w:divBdr>
            <w:top w:val="none" w:sz="0" w:space="0" w:color="auto"/>
            <w:left w:val="none" w:sz="0" w:space="0" w:color="auto"/>
            <w:bottom w:val="none" w:sz="0" w:space="0" w:color="auto"/>
            <w:right w:val="none" w:sz="0" w:space="0" w:color="auto"/>
          </w:divBdr>
        </w:div>
        <w:div w:id="2108308151">
          <w:marLeft w:val="0"/>
          <w:marRight w:val="0"/>
          <w:marTop w:val="0"/>
          <w:marBottom w:val="225"/>
          <w:divBdr>
            <w:top w:val="none" w:sz="0" w:space="0" w:color="auto"/>
            <w:left w:val="none" w:sz="0" w:space="0" w:color="auto"/>
            <w:bottom w:val="none" w:sz="0" w:space="0" w:color="auto"/>
            <w:right w:val="none" w:sz="0" w:space="0" w:color="auto"/>
          </w:divBdr>
        </w:div>
        <w:div w:id="440220238">
          <w:marLeft w:val="0"/>
          <w:marRight w:val="0"/>
          <w:marTop w:val="0"/>
          <w:marBottom w:val="225"/>
          <w:divBdr>
            <w:top w:val="none" w:sz="0" w:space="0" w:color="auto"/>
            <w:left w:val="none" w:sz="0" w:space="0" w:color="auto"/>
            <w:bottom w:val="none" w:sz="0" w:space="0" w:color="auto"/>
            <w:right w:val="none" w:sz="0" w:space="0" w:color="auto"/>
          </w:divBdr>
        </w:div>
        <w:div w:id="1758863156">
          <w:marLeft w:val="0"/>
          <w:marRight w:val="0"/>
          <w:marTop w:val="0"/>
          <w:marBottom w:val="225"/>
          <w:divBdr>
            <w:top w:val="none" w:sz="0" w:space="0" w:color="auto"/>
            <w:left w:val="none" w:sz="0" w:space="0" w:color="auto"/>
            <w:bottom w:val="none" w:sz="0" w:space="0" w:color="auto"/>
            <w:right w:val="none" w:sz="0" w:space="0" w:color="auto"/>
          </w:divBdr>
        </w:div>
        <w:div w:id="727076147">
          <w:marLeft w:val="0"/>
          <w:marRight w:val="0"/>
          <w:marTop w:val="0"/>
          <w:marBottom w:val="225"/>
          <w:divBdr>
            <w:top w:val="none" w:sz="0" w:space="0" w:color="auto"/>
            <w:left w:val="none" w:sz="0" w:space="0" w:color="auto"/>
            <w:bottom w:val="none" w:sz="0" w:space="0" w:color="auto"/>
            <w:right w:val="none" w:sz="0" w:space="0" w:color="auto"/>
          </w:divBdr>
        </w:div>
        <w:div w:id="1221015542">
          <w:marLeft w:val="0"/>
          <w:marRight w:val="0"/>
          <w:marTop w:val="0"/>
          <w:marBottom w:val="225"/>
          <w:divBdr>
            <w:top w:val="none" w:sz="0" w:space="0" w:color="auto"/>
            <w:left w:val="none" w:sz="0" w:space="0" w:color="auto"/>
            <w:bottom w:val="none" w:sz="0" w:space="0" w:color="auto"/>
            <w:right w:val="none" w:sz="0" w:space="0" w:color="auto"/>
          </w:divBdr>
        </w:div>
        <w:div w:id="2002536286">
          <w:marLeft w:val="0"/>
          <w:marRight w:val="0"/>
          <w:marTop w:val="0"/>
          <w:marBottom w:val="225"/>
          <w:divBdr>
            <w:top w:val="none" w:sz="0" w:space="0" w:color="auto"/>
            <w:left w:val="none" w:sz="0" w:space="0" w:color="auto"/>
            <w:bottom w:val="none" w:sz="0" w:space="0" w:color="auto"/>
            <w:right w:val="none" w:sz="0" w:space="0" w:color="auto"/>
          </w:divBdr>
        </w:div>
        <w:div w:id="1947691890">
          <w:marLeft w:val="0"/>
          <w:marRight w:val="0"/>
          <w:marTop w:val="0"/>
          <w:marBottom w:val="225"/>
          <w:divBdr>
            <w:top w:val="none" w:sz="0" w:space="0" w:color="auto"/>
            <w:left w:val="none" w:sz="0" w:space="0" w:color="auto"/>
            <w:bottom w:val="none" w:sz="0" w:space="0" w:color="auto"/>
            <w:right w:val="none" w:sz="0" w:space="0" w:color="auto"/>
          </w:divBdr>
        </w:div>
        <w:div w:id="367461520">
          <w:marLeft w:val="0"/>
          <w:marRight w:val="0"/>
          <w:marTop w:val="0"/>
          <w:marBottom w:val="225"/>
          <w:divBdr>
            <w:top w:val="none" w:sz="0" w:space="0" w:color="auto"/>
            <w:left w:val="none" w:sz="0" w:space="0" w:color="auto"/>
            <w:bottom w:val="none" w:sz="0" w:space="0" w:color="auto"/>
            <w:right w:val="none" w:sz="0" w:space="0" w:color="auto"/>
          </w:divBdr>
        </w:div>
        <w:div w:id="436605224">
          <w:marLeft w:val="0"/>
          <w:marRight w:val="0"/>
          <w:marTop w:val="0"/>
          <w:marBottom w:val="225"/>
          <w:divBdr>
            <w:top w:val="none" w:sz="0" w:space="0" w:color="auto"/>
            <w:left w:val="none" w:sz="0" w:space="0" w:color="auto"/>
            <w:bottom w:val="none" w:sz="0" w:space="0" w:color="auto"/>
            <w:right w:val="none" w:sz="0" w:space="0" w:color="auto"/>
          </w:divBdr>
        </w:div>
        <w:div w:id="1020858458">
          <w:marLeft w:val="0"/>
          <w:marRight w:val="0"/>
          <w:marTop w:val="0"/>
          <w:marBottom w:val="225"/>
          <w:divBdr>
            <w:top w:val="none" w:sz="0" w:space="0" w:color="auto"/>
            <w:left w:val="none" w:sz="0" w:space="0" w:color="auto"/>
            <w:bottom w:val="none" w:sz="0" w:space="0" w:color="auto"/>
            <w:right w:val="none" w:sz="0" w:space="0" w:color="auto"/>
          </w:divBdr>
        </w:div>
        <w:div w:id="1436438834">
          <w:marLeft w:val="0"/>
          <w:marRight w:val="0"/>
          <w:marTop w:val="0"/>
          <w:marBottom w:val="225"/>
          <w:divBdr>
            <w:top w:val="none" w:sz="0" w:space="0" w:color="auto"/>
            <w:left w:val="none" w:sz="0" w:space="0" w:color="auto"/>
            <w:bottom w:val="none" w:sz="0" w:space="0" w:color="auto"/>
            <w:right w:val="none" w:sz="0" w:space="0" w:color="auto"/>
          </w:divBdr>
        </w:div>
        <w:div w:id="293409028">
          <w:marLeft w:val="0"/>
          <w:marRight w:val="0"/>
          <w:marTop w:val="0"/>
          <w:marBottom w:val="225"/>
          <w:divBdr>
            <w:top w:val="none" w:sz="0" w:space="0" w:color="auto"/>
            <w:left w:val="none" w:sz="0" w:space="0" w:color="auto"/>
            <w:bottom w:val="none" w:sz="0" w:space="0" w:color="auto"/>
            <w:right w:val="none" w:sz="0" w:space="0" w:color="auto"/>
          </w:divBdr>
        </w:div>
        <w:div w:id="1414159470">
          <w:marLeft w:val="0"/>
          <w:marRight w:val="0"/>
          <w:marTop w:val="0"/>
          <w:marBottom w:val="225"/>
          <w:divBdr>
            <w:top w:val="none" w:sz="0" w:space="0" w:color="auto"/>
            <w:left w:val="none" w:sz="0" w:space="0" w:color="auto"/>
            <w:bottom w:val="none" w:sz="0" w:space="0" w:color="auto"/>
            <w:right w:val="none" w:sz="0" w:space="0" w:color="auto"/>
          </w:divBdr>
        </w:div>
        <w:div w:id="403186198">
          <w:marLeft w:val="0"/>
          <w:marRight w:val="0"/>
          <w:marTop w:val="0"/>
          <w:marBottom w:val="225"/>
          <w:divBdr>
            <w:top w:val="none" w:sz="0" w:space="0" w:color="auto"/>
            <w:left w:val="none" w:sz="0" w:space="0" w:color="auto"/>
            <w:bottom w:val="none" w:sz="0" w:space="0" w:color="auto"/>
            <w:right w:val="none" w:sz="0" w:space="0" w:color="auto"/>
          </w:divBdr>
        </w:div>
        <w:div w:id="1182280218">
          <w:marLeft w:val="0"/>
          <w:marRight w:val="0"/>
          <w:marTop w:val="0"/>
          <w:marBottom w:val="225"/>
          <w:divBdr>
            <w:top w:val="none" w:sz="0" w:space="0" w:color="auto"/>
            <w:left w:val="none" w:sz="0" w:space="0" w:color="auto"/>
            <w:bottom w:val="none" w:sz="0" w:space="0" w:color="auto"/>
            <w:right w:val="none" w:sz="0" w:space="0" w:color="auto"/>
          </w:divBdr>
        </w:div>
        <w:div w:id="887259114">
          <w:marLeft w:val="0"/>
          <w:marRight w:val="0"/>
          <w:marTop w:val="0"/>
          <w:marBottom w:val="225"/>
          <w:divBdr>
            <w:top w:val="none" w:sz="0" w:space="0" w:color="auto"/>
            <w:left w:val="none" w:sz="0" w:space="0" w:color="auto"/>
            <w:bottom w:val="none" w:sz="0" w:space="0" w:color="auto"/>
            <w:right w:val="none" w:sz="0" w:space="0" w:color="auto"/>
          </w:divBdr>
        </w:div>
        <w:div w:id="1337686127">
          <w:marLeft w:val="0"/>
          <w:marRight w:val="0"/>
          <w:marTop w:val="0"/>
          <w:marBottom w:val="225"/>
          <w:divBdr>
            <w:top w:val="none" w:sz="0" w:space="0" w:color="auto"/>
            <w:left w:val="none" w:sz="0" w:space="0" w:color="auto"/>
            <w:bottom w:val="none" w:sz="0" w:space="0" w:color="auto"/>
            <w:right w:val="none" w:sz="0" w:space="0" w:color="auto"/>
          </w:divBdr>
        </w:div>
        <w:div w:id="1900362834">
          <w:marLeft w:val="0"/>
          <w:marRight w:val="0"/>
          <w:marTop w:val="0"/>
          <w:marBottom w:val="225"/>
          <w:divBdr>
            <w:top w:val="none" w:sz="0" w:space="0" w:color="auto"/>
            <w:left w:val="none" w:sz="0" w:space="0" w:color="auto"/>
            <w:bottom w:val="none" w:sz="0" w:space="0" w:color="auto"/>
            <w:right w:val="none" w:sz="0" w:space="0" w:color="auto"/>
          </w:divBdr>
        </w:div>
        <w:div w:id="595669794">
          <w:marLeft w:val="0"/>
          <w:marRight w:val="0"/>
          <w:marTop w:val="0"/>
          <w:marBottom w:val="225"/>
          <w:divBdr>
            <w:top w:val="none" w:sz="0" w:space="0" w:color="auto"/>
            <w:left w:val="none" w:sz="0" w:space="0" w:color="auto"/>
            <w:bottom w:val="none" w:sz="0" w:space="0" w:color="auto"/>
            <w:right w:val="none" w:sz="0" w:space="0" w:color="auto"/>
          </w:divBdr>
        </w:div>
        <w:div w:id="1051341589">
          <w:marLeft w:val="0"/>
          <w:marRight w:val="0"/>
          <w:marTop w:val="0"/>
          <w:marBottom w:val="225"/>
          <w:divBdr>
            <w:top w:val="none" w:sz="0" w:space="0" w:color="auto"/>
            <w:left w:val="none" w:sz="0" w:space="0" w:color="auto"/>
            <w:bottom w:val="none" w:sz="0" w:space="0" w:color="auto"/>
            <w:right w:val="none" w:sz="0" w:space="0" w:color="auto"/>
          </w:divBdr>
        </w:div>
        <w:div w:id="1015882073">
          <w:marLeft w:val="0"/>
          <w:marRight w:val="0"/>
          <w:marTop w:val="0"/>
          <w:marBottom w:val="225"/>
          <w:divBdr>
            <w:top w:val="none" w:sz="0" w:space="0" w:color="auto"/>
            <w:left w:val="none" w:sz="0" w:space="0" w:color="auto"/>
            <w:bottom w:val="none" w:sz="0" w:space="0" w:color="auto"/>
            <w:right w:val="none" w:sz="0" w:space="0" w:color="auto"/>
          </w:divBdr>
        </w:div>
        <w:div w:id="1752388163">
          <w:marLeft w:val="0"/>
          <w:marRight w:val="0"/>
          <w:marTop w:val="0"/>
          <w:marBottom w:val="225"/>
          <w:divBdr>
            <w:top w:val="none" w:sz="0" w:space="0" w:color="auto"/>
            <w:left w:val="none" w:sz="0" w:space="0" w:color="auto"/>
            <w:bottom w:val="none" w:sz="0" w:space="0" w:color="auto"/>
            <w:right w:val="none" w:sz="0" w:space="0" w:color="auto"/>
          </w:divBdr>
        </w:div>
        <w:div w:id="1763063270">
          <w:marLeft w:val="0"/>
          <w:marRight w:val="0"/>
          <w:marTop w:val="0"/>
          <w:marBottom w:val="225"/>
          <w:divBdr>
            <w:top w:val="none" w:sz="0" w:space="0" w:color="auto"/>
            <w:left w:val="none" w:sz="0" w:space="0" w:color="auto"/>
            <w:bottom w:val="none" w:sz="0" w:space="0" w:color="auto"/>
            <w:right w:val="none" w:sz="0" w:space="0" w:color="auto"/>
          </w:divBdr>
        </w:div>
        <w:div w:id="1393768101">
          <w:marLeft w:val="0"/>
          <w:marRight w:val="0"/>
          <w:marTop w:val="0"/>
          <w:marBottom w:val="225"/>
          <w:divBdr>
            <w:top w:val="none" w:sz="0" w:space="0" w:color="auto"/>
            <w:left w:val="none" w:sz="0" w:space="0" w:color="auto"/>
            <w:bottom w:val="none" w:sz="0" w:space="0" w:color="auto"/>
            <w:right w:val="none" w:sz="0" w:space="0" w:color="auto"/>
          </w:divBdr>
        </w:div>
        <w:div w:id="8528319">
          <w:marLeft w:val="0"/>
          <w:marRight w:val="0"/>
          <w:marTop w:val="0"/>
          <w:marBottom w:val="225"/>
          <w:divBdr>
            <w:top w:val="none" w:sz="0" w:space="0" w:color="auto"/>
            <w:left w:val="none" w:sz="0" w:space="0" w:color="auto"/>
            <w:bottom w:val="none" w:sz="0" w:space="0" w:color="auto"/>
            <w:right w:val="none" w:sz="0" w:space="0" w:color="auto"/>
          </w:divBdr>
        </w:div>
        <w:div w:id="1028533266">
          <w:marLeft w:val="0"/>
          <w:marRight w:val="0"/>
          <w:marTop w:val="0"/>
          <w:marBottom w:val="225"/>
          <w:divBdr>
            <w:top w:val="none" w:sz="0" w:space="0" w:color="auto"/>
            <w:left w:val="none" w:sz="0" w:space="0" w:color="auto"/>
            <w:bottom w:val="none" w:sz="0" w:space="0" w:color="auto"/>
            <w:right w:val="none" w:sz="0" w:space="0" w:color="auto"/>
          </w:divBdr>
        </w:div>
        <w:div w:id="885531829">
          <w:marLeft w:val="0"/>
          <w:marRight w:val="0"/>
          <w:marTop w:val="0"/>
          <w:marBottom w:val="225"/>
          <w:divBdr>
            <w:top w:val="none" w:sz="0" w:space="0" w:color="auto"/>
            <w:left w:val="none" w:sz="0" w:space="0" w:color="auto"/>
            <w:bottom w:val="none" w:sz="0" w:space="0" w:color="auto"/>
            <w:right w:val="none" w:sz="0" w:space="0" w:color="auto"/>
          </w:divBdr>
        </w:div>
        <w:div w:id="1380205916">
          <w:marLeft w:val="0"/>
          <w:marRight w:val="0"/>
          <w:marTop w:val="0"/>
          <w:marBottom w:val="225"/>
          <w:divBdr>
            <w:top w:val="none" w:sz="0" w:space="0" w:color="auto"/>
            <w:left w:val="none" w:sz="0" w:space="0" w:color="auto"/>
            <w:bottom w:val="none" w:sz="0" w:space="0" w:color="auto"/>
            <w:right w:val="none" w:sz="0" w:space="0" w:color="auto"/>
          </w:divBdr>
        </w:div>
        <w:div w:id="2044286596">
          <w:marLeft w:val="0"/>
          <w:marRight w:val="0"/>
          <w:marTop w:val="0"/>
          <w:marBottom w:val="225"/>
          <w:divBdr>
            <w:top w:val="none" w:sz="0" w:space="0" w:color="auto"/>
            <w:left w:val="none" w:sz="0" w:space="0" w:color="auto"/>
            <w:bottom w:val="none" w:sz="0" w:space="0" w:color="auto"/>
            <w:right w:val="none" w:sz="0" w:space="0" w:color="auto"/>
          </w:divBdr>
        </w:div>
        <w:div w:id="663243221">
          <w:marLeft w:val="0"/>
          <w:marRight w:val="0"/>
          <w:marTop w:val="0"/>
          <w:marBottom w:val="225"/>
          <w:divBdr>
            <w:top w:val="none" w:sz="0" w:space="0" w:color="auto"/>
            <w:left w:val="none" w:sz="0" w:space="0" w:color="auto"/>
            <w:bottom w:val="none" w:sz="0" w:space="0" w:color="auto"/>
            <w:right w:val="none" w:sz="0" w:space="0" w:color="auto"/>
          </w:divBdr>
        </w:div>
        <w:div w:id="306397073">
          <w:marLeft w:val="0"/>
          <w:marRight w:val="0"/>
          <w:marTop w:val="0"/>
          <w:marBottom w:val="225"/>
          <w:divBdr>
            <w:top w:val="none" w:sz="0" w:space="0" w:color="auto"/>
            <w:left w:val="none" w:sz="0" w:space="0" w:color="auto"/>
            <w:bottom w:val="none" w:sz="0" w:space="0" w:color="auto"/>
            <w:right w:val="none" w:sz="0" w:space="0" w:color="auto"/>
          </w:divBdr>
        </w:div>
        <w:div w:id="1028483153">
          <w:marLeft w:val="0"/>
          <w:marRight w:val="0"/>
          <w:marTop w:val="0"/>
          <w:marBottom w:val="225"/>
          <w:divBdr>
            <w:top w:val="none" w:sz="0" w:space="0" w:color="auto"/>
            <w:left w:val="none" w:sz="0" w:space="0" w:color="auto"/>
            <w:bottom w:val="none" w:sz="0" w:space="0" w:color="auto"/>
            <w:right w:val="none" w:sz="0" w:space="0" w:color="auto"/>
          </w:divBdr>
        </w:div>
        <w:div w:id="134027616">
          <w:marLeft w:val="0"/>
          <w:marRight w:val="0"/>
          <w:marTop w:val="0"/>
          <w:marBottom w:val="225"/>
          <w:divBdr>
            <w:top w:val="none" w:sz="0" w:space="0" w:color="auto"/>
            <w:left w:val="none" w:sz="0" w:space="0" w:color="auto"/>
            <w:bottom w:val="none" w:sz="0" w:space="0" w:color="auto"/>
            <w:right w:val="none" w:sz="0" w:space="0" w:color="auto"/>
          </w:divBdr>
        </w:div>
        <w:div w:id="143204396">
          <w:marLeft w:val="0"/>
          <w:marRight w:val="0"/>
          <w:marTop w:val="0"/>
          <w:marBottom w:val="225"/>
          <w:divBdr>
            <w:top w:val="none" w:sz="0" w:space="0" w:color="auto"/>
            <w:left w:val="none" w:sz="0" w:space="0" w:color="auto"/>
            <w:bottom w:val="none" w:sz="0" w:space="0" w:color="auto"/>
            <w:right w:val="none" w:sz="0" w:space="0" w:color="auto"/>
          </w:divBdr>
        </w:div>
        <w:div w:id="1425106750">
          <w:marLeft w:val="0"/>
          <w:marRight w:val="0"/>
          <w:marTop w:val="0"/>
          <w:marBottom w:val="225"/>
          <w:divBdr>
            <w:top w:val="none" w:sz="0" w:space="0" w:color="auto"/>
            <w:left w:val="none" w:sz="0" w:space="0" w:color="auto"/>
            <w:bottom w:val="none" w:sz="0" w:space="0" w:color="auto"/>
            <w:right w:val="none" w:sz="0" w:space="0" w:color="auto"/>
          </w:divBdr>
        </w:div>
        <w:div w:id="1614751764">
          <w:marLeft w:val="0"/>
          <w:marRight w:val="0"/>
          <w:marTop w:val="0"/>
          <w:marBottom w:val="225"/>
          <w:divBdr>
            <w:top w:val="none" w:sz="0" w:space="0" w:color="auto"/>
            <w:left w:val="none" w:sz="0" w:space="0" w:color="auto"/>
            <w:bottom w:val="none" w:sz="0" w:space="0" w:color="auto"/>
            <w:right w:val="none" w:sz="0" w:space="0" w:color="auto"/>
          </w:divBdr>
        </w:div>
        <w:div w:id="552500617">
          <w:marLeft w:val="0"/>
          <w:marRight w:val="0"/>
          <w:marTop w:val="0"/>
          <w:marBottom w:val="225"/>
          <w:divBdr>
            <w:top w:val="none" w:sz="0" w:space="0" w:color="auto"/>
            <w:left w:val="none" w:sz="0" w:space="0" w:color="auto"/>
            <w:bottom w:val="none" w:sz="0" w:space="0" w:color="auto"/>
            <w:right w:val="none" w:sz="0" w:space="0" w:color="auto"/>
          </w:divBdr>
        </w:div>
        <w:div w:id="687635422">
          <w:marLeft w:val="0"/>
          <w:marRight w:val="0"/>
          <w:marTop w:val="0"/>
          <w:marBottom w:val="225"/>
          <w:divBdr>
            <w:top w:val="none" w:sz="0" w:space="0" w:color="auto"/>
            <w:left w:val="none" w:sz="0" w:space="0" w:color="auto"/>
            <w:bottom w:val="none" w:sz="0" w:space="0" w:color="auto"/>
            <w:right w:val="none" w:sz="0" w:space="0" w:color="auto"/>
          </w:divBdr>
        </w:div>
        <w:div w:id="648873331">
          <w:marLeft w:val="0"/>
          <w:marRight w:val="0"/>
          <w:marTop w:val="0"/>
          <w:marBottom w:val="225"/>
          <w:divBdr>
            <w:top w:val="none" w:sz="0" w:space="0" w:color="auto"/>
            <w:left w:val="none" w:sz="0" w:space="0" w:color="auto"/>
            <w:bottom w:val="none" w:sz="0" w:space="0" w:color="auto"/>
            <w:right w:val="none" w:sz="0" w:space="0" w:color="auto"/>
          </w:divBdr>
        </w:div>
        <w:div w:id="468211927">
          <w:marLeft w:val="0"/>
          <w:marRight w:val="0"/>
          <w:marTop w:val="0"/>
          <w:marBottom w:val="225"/>
          <w:divBdr>
            <w:top w:val="none" w:sz="0" w:space="0" w:color="auto"/>
            <w:left w:val="none" w:sz="0" w:space="0" w:color="auto"/>
            <w:bottom w:val="none" w:sz="0" w:space="0" w:color="auto"/>
            <w:right w:val="none" w:sz="0" w:space="0" w:color="auto"/>
          </w:divBdr>
        </w:div>
        <w:div w:id="1623228049">
          <w:marLeft w:val="0"/>
          <w:marRight w:val="0"/>
          <w:marTop w:val="0"/>
          <w:marBottom w:val="225"/>
          <w:divBdr>
            <w:top w:val="none" w:sz="0" w:space="0" w:color="auto"/>
            <w:left w:val="none" w:sz="0" w:space="0" w:color="auto"/>
            <w:bottom w:val="none" w:sz="0" w:space="0" w:color="auto"/>
            <w:right w:val="none" w:sz="0" w:space="0" w:color="auto"/>
          </w:divBdr>
        </w:div>
        <w:div w:id="726993170">
          <w:marLeft w:val="0"/>
          <w:marRight w:val="0"/>
          <w:marTop w:val="0"/>
          <w:marBottom w:val="225"/>
          <w:divBdr>
            <w:top w:val="none" w:sz="0" w:space="0" w:color="auto"/>
            <w:left w:val="none" w:sz="0" w:space="0" w:color="auto"/>
            <w:bottom w:val="none" w:sz="0" w:space="0" w:color="auto"/>
            <w:right w:val="none" w:sz="0" w:space="0" w:color="auto"/>
          </w:divBdr>
        </w:div>
        <w:div w:id="1861504893">
          <w:marLeft w:val="0"/>
          <w:marRight w:val="0"/>
          <w:marTop w:val="0"/>
          <w:marBottom w:val="225"/>
          <w:divBdr>
            <w:top w:val="none" w:sz="0" w:space="0" w:color="auto"/>
            <w:left w:val="none" w:sz="0" w:space="0" w:color="auto"/>
            <w:bottom w:val="none" w:sz="0" w:space="0" w:color="auto"/>
            <w:right w:val="none" w:sz="0" w:space="0" w:color="auto"/>
          </w:divBdr>
        </w:div>
        <w:div w:id="115413127">
          <w:marLeft w:val="0"/>
          <w:marRight w:val="0"/>
          <w:marTop w:val="0"/>
          <w:marBottom w:val="225"/>
          <w:divBdr>
            <w:top w:val="none" w:sz="0" w:space="0" w:color="auto"/>
            <w:left w:val="none" w:sz="0" w:space="0" w:color="auto"/>
            <w:bottom w:val="none" w:sz="0" w:space="0" w:color="auto"/>
            <w:right w:val="none" w:sz="0" w:space="0" w:color="auto"/>
          </w:divBdr>
        </w:div>
        <w:div w:id="341591364">
          <w:marLeft w:val="0"/>
          <w:marRight w:val="0"/>
          <w:marTop w:val="0"/>
          <w:marBottom w:val="225"/>
          <w:divBdr>
            <w:top w:val="none" w:sz="0" w:space="0" w:color="auto"/>
            <w:left w:val="none" w:sz="0" w:space="0" w:color="auto"/>
            <w:bottom w:val="none" w:sz="0" w:space="0" w:color="auto"/>
            <w:right w:val="none" w:sz="0" w:space="0" w:color="auto"/>
          </w:divBdr>
        </w:div>
        <w:div w:id="1450733528">
          <w:marLeft w:val="0"/>
          <w:marRight w:val="0"/>
          <w:marTop w:val="0"/>
          <w:marBottom w:val="225"/>
          <w:divBdr>
            <w:top w:val="none" w:sz="0" w:space="0" w:color="auto"/>
            <w:left w:val="none" w:sz="0" w:space="0" w:color="auto"/>
            <w:bottom w:val="none" w:sz="0" w:space="0" w:color="auto"/>
            <w:right w:val="none" w:sz="0" w:space="0" w:color="auto"/>
          </w:divBdr>
        </w:div>
        <w:div w:id="1776436957">
          <w:marLeft w:val="0"/>
          <w:marRight w:val="0"/>
          <w:marTop w:val="0"/>
          <w:marBottom w:val="225"/>
          <w:divBdr>
            <w:top w:val="none" w:sz="0" w:space="0" w:color="auto"/>
            <w:left w:val="none" w:sz="0" w:space="0" w:color="auto"/>
            <w:bottom w:val="none" w:sz="0" w:space="0" w:color="auto"/>
            <w:right w:val="none" w:sz="0" w:space="0" w:color="auto"/>
          </w:divBdr>
        </w:div>
        <w:div w:id="965429702">
          <w:marLeft w:val="0"/>
          <w:marRight w:val="0"/>
          <w:marTop w:val="0"/>
          <w:marBottom w:val="225"/>
          <w:divBdr>
            <w:top w:val="none" w:sz="0" w:space="0" w:color="auto"/>
            <w:left w:val="none" w:sz="0" w:space="0" w:color="auto"/>
            <w:bottom w:val="none" w:sz="0" w:space="0" w:color="auto"/>
            <w:right w:val="none" w:sz="0" w:space="0" w:color="auto"/>
          </w:divBdr>
        </w:div>
        <w:div w:id="1402673779">
          <w:marLeft w:val="0"/>
          <w:marRight w:val="0"/>
          <w:marTop w:val="0"/>
          <w:marBottom w:val="225"/>
          <w:divBdr>
            <w:top w:val="none" w:sz="0" w:space="0" w:color="auto"/>
            <w:left w:val="none" w:sz="0" w:space="0" w:color="auto"/>
            <w:bottom w:val="none" w:sz="0" w:space="0" w:color="auto"/>
            <w:right w:val="none" w:sz="0" w:space="0" w:color="auto"/>
          </w:divBdr>
        </w:div>
        <w:div w:id="1216163788">
          <w:marLeft w:val="0"/>
          <w:marRight w:val="0"/>
          <w:marTop w:val="0"/>
          <w:marBottom w:val="225"/>
          <w:divBdr>
            <w:top w:val="none" w:sz="0" w:space="0" w:color="auto"/>
            <w:left w:val="none" w:sz="0" w:space="0" w:color="auto"/>
            <w:bottom w:val="none" w:sz="0" w:space="0" w:color="auto"/>
            <w:right w:val="none" w:sz="0" w:space="0" w:color="auto"/>
          </w:divBdr>
        </w:div>
        <w:div w:id="1192106806">
          <w:marLeft w:val="0"/>
          <w:marRight w:val="0"/>
          <w:marTop w:val="0"/>
          <w:marBottom w:val="225"/>
          <w:divBdr>
            <w:top w:val="none" w:sz="0" w:space="0" w:color="auto"/>
            <w:left w:val="none" w:sz="0" w:space="0" w:color="auto"/>
            <w:bottom w:val="none" w:sz="0" w:space="0" w:color="auto"/>
            <w:right w:val="none" w:sz="0" w:space="0" w:color="auto"/>
          </w:divBdr>
        </w:div>
        <w:div w:id="1752658566">
          <w:marLeft w:val="0"/>
          <w:marRight w:val="0"/>
          <w:marTop w:val="0"/>
          <w:marBottom w:val="225"/>
          <w:divBdr>
            <w:top w:val="none" w:sz="0" w:space="0" w:color="auto"/>
            <w:left w:val="none" w:sz="0" w:space="0" w:color="auto"/>
            <w:bottom w:val="none" w:sz="0" w:space="0" w:color="auto"/>
            <w:right w:val="none" w:sz="0" w:space="0" w:color="auto"/>
          </w:divBdr>
        </w:div>
        <w:div w:id="585652816">
          <w:marLeft w:val="0"/>
          <w:marRight w:val="0"/>
          <w:marTop w:val="0"/>
          <w:marBottom w:val="225"/>
          <w:divBdr>
            <w:top w:val="none" w:sz="0" w:space="0" w:color="auto"/>
            <w:left w:val="none" w:sz="0" w:space="0" w:color="auto"/>
            <w:bottom w:val="none" w:sz="0" w:space="0" w:color="auto"/>
            <w:right w:val="none" w:sz="0" w:space="0" w:color="auto"/>
          </w:divBdr>
        </w:div>
        <w:div w:id="1655909295">
          <w:marLeft w:val="0"/>
          <w:marRight w:val="0"/>
          <w:marTop w:val="0"/>
          <w:marBottom w:val="225"/>
          <w:divBdr>
            <w:top w:val="none" w:sz="0" w:space="0" w:color="auto"/>
            <w:left w:val="none" w:sz="0" w:space="0" w:color="auto"/>
            <w:bottom w:val="none" w:sz="0" w:space="0" w:color="auto"/>
            <w:right w:val="none" w:sz="0" w:space="0" w:color="auto"/>
          </w:divBdr>
        </w:div>
        <w:div w:id="2082290282">
          <w:marLeft w:val="0"/>
          <w:marRight w:val="0"/>
          <w:marTop w:val="0"/>
          <w:marBottom w:val="225"/>
          <w:divBdr>
            <w:top w:val="none" w:sz="0" w:space="0" w:color="auto"/>
            <w:left w:val="none" w:sz="0" w:space="0" w:color="auto"/>
            <w:bottom w:val="none" w:sz="0" w:space="0" w:color="auto"/>
            <w:right w:val="none" w:sz="0" w:space="0" w:color="auto"/>
          </w:divBdr>
        </w:div>
        <w:div w:id="102304263">
          <w:marLeft w:val="0"/>
          <w:marRight w:val="0"/>
          <w:marTop w:val="0"/>
          <w:marBottom w:val="225"/>
          <w:divBdr>
            <w:top w:val="none" w:sz="0" w:space="0" w:color="auto"/>
            <w:left w:val="none" w:sz="0" w:space="0" w:color="auto"/>
            <w:bottom w:val="none" w:sz="0" w:space="0" w:color="auto"/>
            <w:right w:val="none" w:sz="0" w:space="0" w:color="auto"/>
          </w:divBdr>
        </w:div>
        <w:div w:id="1162743588">
          <w:marLeft w:val="0"/>
          <w:marRight w:val="0"/>
          <w:marTop w:val="0"/>
          <w:marBottom w:val="225"/>
          <w:divBdr>
            <w:top w:val="none" w:sz="0" w:space="0" w:color="auto"/>
            <w:left w:val="none" w:sz="0" w:space="0" w:color="auto"/>
            <w:bottom w:val="none" w:sz="0" w:space="0" w:color="auto"/>
            <w:right w:val="none" w:sz="0" w:space="0" w:color="auto"/>
          </w:divBdr>
        </w:div>
        <w:div w:id="1431007692">
          <w:marLeft w:val="0"/>
          <w:marRight w:val="0"/>
          <w:marTop w:val="0"/>
          <w:marBottom w:val="225"/>
          <w:divBdr>
            <w:top w:val="none" w:sz="0" w:space="0" w:color="auto"/>
            <w:left w:val="none" w:sz="0" w:space="0" w:color="auto"/>
            <w:bottom w:val="none" w:sz="0" w:space="0" w:color="auto"/>
            <w:right w:val="none" w:sz="0" w:space="0" w:color="auto"/>
          </w:divBdr>
        </w:div>
        <w:div w:id="1441097691">
          <w:marLeft w:val="0"/>
          <w:marRight w:val="0"/>
          <w:marTop w:val="0"/>
          <w:marBottom w:val="225"/>
          <w:divBdr>
            <w:top w:val="none" w:sz="0" w:space="0" w:color="auto"/>
            <w:left w:val="none" w:sz="0" w:space="0" w:color="auto"/>
            <w:bottom w:val="none" w:sz="0" w:space="0" w:color="auto"/>
            <w:right w:val="none" w:sz="0" w:space="0" w:color="auto"/>
          </w:divBdr>
        </w:div>
        <w:div w:id="1533568422">
          <w:marLeft w:val="0"/>
          <w:marRight w:val="0"/>
          <w:marTop w:val="0"/>
          <w:marBottom w:val="225"/>
          <w:divBdr>
            <w:top w:val="none" w:sz="0" w:space="0" w:color="auto"/>
            <w:left w:val="none" w:sz="0" w:space="0" w:color="auto"/>
            <w:bottom w:val="none" w:sz="0" w:space="0" w:color="auto"/>
            <w:right w:val="none" w:sz="0" w:space="0" w:color="auto"/>
          </w:divBdr>
        </w:div>
        <w:div w:id="1142499423">
          <w:marLeft w:val="0"/>
          <w:marRight w:val="0"/>
          <w:marTop w:val="0"/>
          <w:marBottom w:val="225"/>
          <w:divBdr>
            <w:top w:val="none" w:sz="0" w:space="0" w:color="auto"/>
            <w:left w:val="none" w:sz="0" w:space="0" w:color="auto"/>
            <w:bottom w:val="none" w:sz="0" w:space="0" w:color="auto"/>
            <w:right w:val="none" w:sz="0" w:space="0" w:color="auto"/>
          </w:divBdr>
        </w:div>
        <w:div w:id="1576089669">
          <w:marLeft w:val="0"/>
          <w:marRight w:val="0"/>
          <w:marTop w:val="0"/>
          <w:marBottom w:val="225"/>
          <w:divBdr>
            <w:top w:val="none" w:sz="0" w:space="0" w:color="auto"/>
            <w:left w:val="none" w:sz="0" w:space="0" w:color="auto"/>
            <w:bottom w:val="none" w:sz="0" w:space="0" w:color="auto"/>
            <w:right w:val="none" w:sz="0" w:space="0" w:color="auto"/>
          </w:divBdr>
        </w:div>
        <w:div w:id="1447038349">
          <w:marLeft w:val="0"/>
          <w:marRight w:val="0"/>
          <w:marTop w:val="0"/>
          <w:marBottom w:val="225"/>
          <w:divBdr>
            <w:top w:val="none" w:sz="0" w:space="0" w:color="auto"/>
            <w:left w:val="none" w:sz="0" w:space="0" w:color="auto"/>
            <w:bottom w:val="none" w:sz="0" w:space="0" w:color="auto"/>
            <w:right w:val="none" w:sz="0" w:space="0" w:color="auto"/>
          </w:divBdr>
        </w:div>
        <w:div w:id="1954896190">
          <w:marLeft w:val="0"/>
          <w:marRight w:val="0"/>
          <w:marTop w:val="0"/>
          <w:marBottom w:val="225"/>
          <w:divBdr>
            <w:top w:val="none" w:sz="0" w:space="0" w:color="auto"/>
            <w:left w:val="none" w:sz="0" w:space="0" w:color="auto"/>
            <w:bottom w:val="none" w:sz="0" w:space="0" w:color="auto"/>
            <w:right w:val="none" w:sz="0" w:space="0" w:color="auto"/>
          </w:divBdr>
        </w:div>
        <w:div w:id="1067024156">
          <w:marLeft w:val="0"/>
          <w:marRight w:val="0"/>
          <w:marTop w:val="0"/>
          <w:marBottom w:val="225"/>
          <w:divBdr>
            <w:top w:val="none" w:sz="0" w:space="0" w:color="auto"/>
            <w:left w:val="none" w:sz="0" w:space="0" w:color="auto"/>
            <w:bottom w:val="none" w:sz="0" w:space="0" w:color="auto"/>
            <w:right w:val="none" w:sz="0" w:space="0" w:color="auto"/>
          </w:divBdr>
        </w:div>
        <w:div w:id="1951352158">
          <w:marLeft w:val="0"/>
          <w:marRight w:val="0"/>
          <w:marTop w:val="0"/>
          <w:marBottom w:val="225"/>
          <w:divBdr>
            <w:top w:val="none" w:sz="0" w:space="0" w:color="auto"/>
            <w:left w:val="none" w:sz="0" w:space="0" w:color="auto"/>
            <w:bottom w:val="none" w:sz="0" w:space="0" w:color="auto"/>
            <w:right w:val="none" w:sz="0" w:space="0" w:color="auto"/>
          </w:divBdr>
        </w:div>
        <w:div w:id="1001010352">
          <w:marLeft w:val="0"/>
          <w:marRight w:val="0"/>
          <w:marTop w:val="0"/>
          <w:marBottom w:val="225"/>
          <w:divBdr>
            <w:top w:val="none" w:sz="0" w:space="0" w:color="auto"/>
            <w:left w:val="none" w:sz="0" w:space="0" w:color="auto"/>
            <w:bottom w:val="none" w:sz="0" w:space="0" w:color="auto"/>
            <w:right w:val="none" w:sz="0" w:space="0" w:color="auto"/>
          </w:divBdr>
        </w:div>
        <w:div w:id="1435246219">
          <w:marLeft w:val="0"/>
          <w:marRight w:val="0"/>
          <w:marTop w:val="0"/>
          <w:marBottom w:val="225"/>
          <w:divBdr>
            <w:top w:val="none" w:sz="0" w:space="0" w:color="auto"/>
            <w:left w:val="none" w:sz="0" w:space="0" w:color="auto"/>
            <w:bottom w:val="none" w:sz="0" w:space="0" w:color="auto"/>
            <w:right w:val="none" w:sz="0" w:space="0" w:color="auto"/>
          </w:divBdr>
        </w:div>
        <w:div w:id="1474064030">
          <w:marLeft w:val="0"/>
          <w:marRight w:val="0"/>
          <w:marTop w:val="0"/>
          <w:marBottom w:val="225"/>
          <w:divBdr>
            <w:top w:val="none" w:sz="0" w:space="0" w:color="auto"/>
            <w:left w:val="none" w:sz="0" w:space="0" w:color="auto"/>
            <w:bottom w:val="none" w:sz="0" w:space="0" w:color="auto"/>
            <w:right w:val="none" w:sz="0" w:space="0" w:color="auto"/>
          </w:divBdr>
        </w:div>
        <w:div w:id="1154025770">
          <w:marLeft w:val="0"/>
          <w:marRight w:val="0"/>
          <w:marTop w:val="0"/>
          <w:marBottom w:val="225"/>
          <w:divBdr>
            <w:top w:val="none" w:sz="0" w:space="0" w:color="auto"/>
            <w:left w:val="none" w:sz="0" w:space="0" w:color="auto"/>
            <w:bottom w:val="none" w:sz="0" w:space="0" w:color="auto"/>
            <w:right w:val="none" w:sz="0" w:space="0" w:color="auto"/>
          </w:divBdr>
        </w:div>
        <w:div w:id="617030653">
          <w:marLeft w:val="0"/>
          <w:marRight w:val="0"/>
          <w:marTop w:val="0"/>
          <w:marBottom w:val="225"/>
          <w:divBdr>
            <w:top w:val="none" w:sz="0" w:space="0" w:color="auto"/>
            <w:left w:val="none" w:sz="0" w:space="0" w:color="auto"/>
            <w:bottom w:val="none" w:sz="0" w:space="0" w:color="auto"/>
            <w:right w:val="none" w:sz="0" w:space="0" w:color="auto"/>
          </w:divBdr>
        </w:div>
        <w:div w:id="1033845684">
          <w:marLeft w:val="0"/>
          <w:marRight w:val="0"/>
          <w:marTop w:val="0"/>
          <w:marBottom w:val="225"/>
          <w:divBdr>
            <w:top w:val="none" w:sz="0" w:space="0" w:color="auto"/>
            <w:left w:val="none" w:sz="0" w:space="0" w:color="auto"/>
            <w:bottom w:val="none" w:sz="0" w:space="0" w:color="auto"/>
            <w:right w:val="none" w:sz="0" w:space="0" w:color="auto"/>
          </w:divBdr>
        </w:div>
        <w:div w:id="266932218">
          <w:marLeft w:val="0"/>
          <w:marRight w:val="0"/>
          <w:marTop w:val="0"/>
          <w:marBottom w:val="225"/>
          <w:divBdr>
            <w:top w:val="none" w:sz="0" w:space="0" w:color="auto"/>
            <w:left w:val="none" w:sz="0" w:space="0" w:color="auto"/>
            <w:bottom w:val="none" w:sz="0" w:space="0" w:color="auto"/>
            <w:right w:val="none" w:sz="0" w:space="0" w:color="auto"/>
          </w:divBdr>
        </w:div>
        <w:div w:id="2109040396">
          <w:marLeft w:val="0"/>
          <w:marRight w:val="0"/>
          <w:marTop w:val="0"/>
          <w:marBottom w:val="225"/>
          <w:divBdr>
            <w:top w:val="none" w:sz="0" w:space="0" w:color="auto"/>
            <w:left w:val="none" w:sz="0" w:space="0" w:color="auto"/>
            <w:bottom w:val="none" w:sz="0" w:space="0" w:color="auto"/>
            <w:right w:val="none" w:sz="0" w:space="0" w:color="auto"/>
          </w:divBdr>
        </w:div>
        <w:div w:id="1664429185">
          <w:marLeft w:val="0"/>
          <w:marRight w:val="0"/>
          <w:marTop w:val="0"/>
          <w:marBottom w:val="225"/>
          <w:divBdr>
            <w:top w:val="none" w:sz="0" w:space="0" w:color="auto"/>
            <w:left w:val="none" w:sz="0" w:space="0" w:color="auto"/>
            <w:bottom w:val="none" w:sz="0" w:space="0" w:color="auto"/>
            <w:right w:val="none" w:sz="0" w:space="0" w:color="auto"/>
          </w:divBdr>
        </w:div>
        <w:div w:id="1797213537">
          <w:marLeft w:val="0"/>
          <w:marRight w:val="0"/>
          <w:marTop w:val="0"/>
          <w:marBottom w:val="225"/>
          <w:divBdr>
            <w:top w:val="none" w:sz="0" w:space="0" w:color="auto"/>
            <w:left w:val="none" w:sz="0" w:space="0" w:color="auto"/>
            <w:bottom w:val="none" w:sz="0" w:space="0" w:color="auto"/>
            <w:right w:val="none" w:sz="0" w:space="0" w:color="auto"/>
          </w:divBdr>
        </w:div>
        <w:div w:id="277301398">
          <w:marLeft w:val="0"/>
          <w:marRight w:val="0"/>
          <w:marTop w:val="0"/>
          <w:marBottom w:val="225"/>
          <w:divBdr>
            <w:top w:val="none" w:sz="0" w:space="0" w:color="auto"/>
            <w:left w:val="none" w:sz="0" w:space="0" w:color="auto"/>
            <w:bottom w:val="none" w:sz="0" w:space="0" w:color="auto"/>
            <w:right w:val="none" w:sz="0" w:space="0" w:color="auto"/>
          </w:divBdr>
        </w:div>
        <w:div w:id="1281961445">
          <w:marLeft w:val="0"/>
          <w:marRight w:val="0"/>
          <w:marTop w:val="0"/>
          <w:marBottom w:val="225"/>
          <w:divBdr>
            <w:top w:val="none" w:sz="0" w:space="0" w:color="auto"/>
            <w:left w:val="none" w:sz="0" w:space="0" w:color="auto"/>
            <w:bottom w:val="none" w:sz="0" w:space="0" w:color="auto"/>
            <w:right w:val="none" w:sz="0" w:space="0" w:color="auto"/>
          </w:divBdr>
        </w:div>
        <w:div w:id="1215579220">
          <w:marLeft w:val="0"/>
          <w:marRight w:val="0"/>
          <w:marTop w:val="0"/>
          <w:marBottom w:val="225"/>
          <w:divBdr>
            <w:top w:val="none" w:sz="0" w:space="0" w:color="auto"/>
            <w:left w:val="none" w:sz="0" w:space="0" w:color="auto"/>
            <w:bottom w:val="none" w:sz="0" w:space="0" w:color="auto"/>
            <w:right w:val="none" w:sz="0" w:space="0" w:color="auto"/>
          </w:divBdr>
        </w:div>
        <w:div w:id="1989554052">
          <w:marLeft w:val="0"/>
          <w:marRight w:val="0"/>
          <w:marTop w:val="0"/>
          <w:marBottom w:val="225"/>
          <w:divBdr>
            <w:top w:val="none" w:sz="0" w:space="0" w:color="auto"/>
            <w:left w:val="none" w:sz="0" w:space="0" w:color="auto"/>
            <w:bottom w:val="none" w:sz="0" w:space="0" w:color="auto"/>
            <w:right w:val="none" w:sz="0" w:space="0" w:color="auto"/>
          </w:divBdr>
        </w:div>
        <w:div w:id="1659923233">
          <w:marLeft w:val="0"/>
          <w:marRight w:val="0"/>
          <w:marTop w:val="0"/>
          <w:marBottom w:val="225"/>
          <w:divBdr>
            <w:top w:val="none" w:sz="0" w:space="0" w:color="auto"/>
            <w:left w:val="none" w:sz="0" w:space="0" w:color="auto"/>
            <w:bottom w:val="none" w:sz="0" w:space="0" w:color="auto"/>
            <w:right w:val="none" w:sz="0" w:space="0" w:color="auto"/>
          </w:divBdr>
        </w:div>
        <w:div w:id="1726640496">
          <w:marLeft w:val="0"/>
          <w:marRight w:val="0"/>
          <w:marTop w:val="0"/>
          <w:marBottom w:val="225"/>
          <w:divBdr>
            <w:top w:val="none" w:sz="0" w:space="0" w:color="auto"/>
            <w:left w:val="none" w:sz="0" w:space="0" w:color="auto"/>
            <w:bottom w:val="none" w:sz="0" w:space="0" w:color="auto"/>
            <w:right w:val="none" w:sz="0" w:space="0" w:color="auto"/>
          </w:divBdr>
        </w:div>
        <w:div w:id="308631446">
          <w:marLeft w:val="0"/>
          <w:marRight w:val="0"/>
          <w:marTop w:val="0"/>
          <w:marBottom w:val="225"/>
          <w:divBdr>
            <w:top w:val="none" w:sz="0" w:space="0" w:color="auto"/>
            <w:left w:val="none" w:sz="0" w:space="0" w:color="auto"/>
            <w:bottom w:val="none" w:sz="0" w:space="0" w:color="auto"/>
            <w:right w:val="none" w:sz="0" w:space="0" w:color="auto"/>
          </w:divBdr>
        </w:div>
        <w:div w:id="878325193">
          <w:marLeft w:val="0"/>
          <w:marRight w:val="0"/>
          <w:marTop w:val="0"/>
          <w:marBottom w:val="225"/>
          <w:divBdr>
            <w:top w:val="none" w:sz="0" w:space="0" w:color="auto"/>
            <w:left w:val="none" w:sz="0" w:space="0" w:color="auto"/>
            <w:bottom w:val="none" w:sz="0" w:space="0" w:color="auto"/>
            <w:right w:val="none" w:sz="0" w:space="0" w:color="auto"/>
          </w:divBdr>
        </w:div>
        <w:div w:id="89009890">
          <w:marLeft w:val="0"/>
          <w:marRight w:val="0"/>
          <w:marTop w:val="0"/>
          <w:marBottom w:val="225"/>
          <w:divBdr>
            <w:top w:val="none" w:sz="0" w:space="0" w:color="auto"/>
            <w:left w:val="none" w:sz="0" w:space="0" w:color="auto"/>
            <w:bottom w:val="none" w:sz="0" w:space="0" w:color="auto"/>
            <w:right w:val="none" w:sz="0" w:space="0" w:color="auto"/>
          </w:divBdr>
        </w:div>
        <w:div w:id="831722136">
          <w:marLeft w:val="0"/>
          <w:marRight w:val="0"/>
          <w:marTop w:val="0"/>
          <w:marBottom w:val="225"/>
          <w:divBdr>
            <w:top w:val="none" w:sz="0" w:space="0" w:color="auto"/>
            <w:left w:val="none" w:sz="0" w:space="0" w:color="auto"/>
            <w:bottom w:val="none" w:sz="0" w:space="0" w:color="auto"/>
            <w:right w:val="none" w:sz="0" w:space="0" w:color="auto"/>
          </w:divBdr>
        </w:div>
        <w:div w:id="1520270952">
          <w:marLeft w:val="0"/>
          <w:marRight w:val="0"/>
          <w:marTop w:val="0"/>
          <w:marBottom w:val="225"/>
          <w:divBdr>
            <w:top w:val="none" w:sz="0" w:space="0" w:color="auto"/>
            <w:left w:val="none" w:sz="0" w:space="0" w:color="auto"/>
            <w:bottom w:val="none" w:sz="0" w:space="0" w:color="auto"/>
            <w:right w:val="none" w:sz="0" w:space="0" w:color="auto"/>
          </w:divBdr>
        </w:div>
        <w:div w:id="221139615">
          <w:marLeft w:val="0"/>
          <w:marRight w:val="0"/>
          <w:marTop w:val="0"/>
          <w:marBottom w:val="225"/>
          <w:divBdr>
            <w:top w:val="none" w:sz="0" w:space="0" w:color="auto"/>
            <w:left w:val="none" w:sz="0" w:space="0" w:color="auto"/>
            <w:bottom w:val="none" w:sz="0" w:space="0" w:color="auto"/>
            <w:right w:val="none" w:sz="0" w:space="0" w:color="auto"/>
          </w:divBdr>
        </w:div>
        <w:div w:id="1053388855">
          <w:marLeft w:val="0"/>
          <w:marRight w:val="0"/>
          <w:marTop w:val="0"/>
          <w:marBottom w:val="225"/>
          <w:divBdr>
            <w:top w:val="none" w:sz="0" w:space="0" w:color="auto"/>
            <w:left w:val="none" w:sz="0" w:space="0" w:color="auto"/>
            <w:bottom w:val="none" w:sz="0" w:space="0" w:color="auto"/>
            <w:right w:val="none" w:sz="0" w:space="0" w:color="auto"/>
          </w:divBdr>
        </w:div>
        <w:div w:id="167598684">
          <w:marLeft w:val="0"/>
          <w:marRight w:val="0"/>
          <w:marTop w:val="0"/>
          <w:marBottom w:val="225"/>
          <w:divBdr>
            <w:top w:val="none" w:sz="0" w:space="0" w:color="auto"/>
            <w:left w:val="none" w:sz="0" w:space="0" w:color="auto"/>
            <w:bottom w:val="none" w:sz="0" w:space="0" w:color="auto"/>
            <w:right w:val="none" w:sz="0" w:space="0" w:color="auto"/>
          </w:divBdr>
        </w:div>
        <w:div w:id="622346405">
          <w:marLeft w:val="0"/>
          <w:marRight w:val="0"/>
          <w:marTop w:val="0"/>
          <w:marBottom w:val="225"/>
          <w:divBdr>
            <w:top w:val="none" w:sz="0" w:space="0" w:color="auto"/>
            <w:left w:val="none" w:sz="0" w:space="0" w:color="auto"/>
            <w:bottom w:val="none" w:sz="0" w:space="0" w:color="auto"/>
            <w:right w:val="none" w:sz="0" w:space="0" w:color="auto"/>
          </w:divBdr>
        </w:div>
        <w:div w:id="405734688">
          <w:marLeft w:val="0"/>
          <w:marRight w:val="0"/>
          <w:marTop w:val="0"/>
          <w:marBottom w:val="225"/>
          <w:divBdr>
            <w:top w:val="none" w:sz="0" w:space="0" w:color="auto"/>
            <w:left w:val="none" w:sz="0" w:space="0" w:color="auto"/>
            <w:bottom w:val="none" w:sz="0" w:space="0" w:color="auto"/>
            <w:right w:val="none" w:sz="0" w:space="0" w:color="auto"/>
          </w:divBdr>
        </w:div>
        <w:div w:id="673459587">
          <w:marLeft w:val="0"/>
          <w:marRight w:val="0"/>
          <w:marTop w:val="0"/>
          <w:marBottom w:val="225"/>
          <w:divBdr>
            <w:top w:val="none" w:sz="0" w:space="0" w:color="auto"/>
            <w:left w:val="none" w:sz="0" w:space="0" w:color="auto"/>
            <w:bottom w:val="none" w:sz="0" w:space="0" w:color="auto"/>
            <w:right w:val="none" w:sz="0" w:space="0" w:color="auto"/>
          </w:divBdr>
        </w:div>
        <w:div w:id="259684237">
          <w:marLeft w:val="0"/>
          <w:marRight w:val="0"/>
          <w:marTop w:val="0"/>
          <w:marBottom w:val="225"/>
          <w:divBdr>
            <w:top w:val="none" w:sz="0" w:space="0" w:color="auto"/>
            <w:left w:val="none" w:sz="0" w:space="0" w:color="auto"/>
            <w:bottom w:val="none" w:sz="0" w:space="0" w:color="auto"/>
            <w:right w:val="none" w:sz="0" w:space="0" w:color="auto"/>
          </w:divBdr>
        </w:div>
        <w:div w:id="2075466758">
          <w:marLeft w:val="0"/>
          <w:marRight w:val="0"/>
          <w:marTop w:val="0"/>
          <w:marBottom w:val="225"/>
          <w:divBdr>
            <w:top w:val="none" w:sz="0" w:space="0" w:color="auto"/>
            <w:left w:val="none" w:sz="0" w:space="0" w:color="auto"/>
            <w:bottom w:val="none" w:sz="0" w:space="0" w:color="auto"/>
            <w:right w:val="none" w:sz="0" w:space="0" w:color="auto"/>
          </w:divBdr>
        </w:div>
        <w:div w:id="420570972">
          <w:marLeft w:val="0"/>
          <w:marRight w:val="0"/>
          <w:marTop w:val="0"/>
          <w:marBottom w:val="225"/>
          <w:divBdr>
            <w:top w:val="none" w:sz="0" w:space="0" w:color="auto"/>
            <w:left w:val="none" w:sz="0" w:space="0" w:color="auto"/>
            <w:bottom w:val="none" w:sz="0" w:space="0" w:color="auto"/>
            <w:right w:val="none" w:sz="0" w:space="0" w:color="auto"/>
          </w:divBdr>
        </w:div>
        <w:div w:id="182245555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1715</Words>
  <Characters>9780</Characters>
  <Application>Microsoft Office Word</Application>
  <DocSecurity>0</DocSecurity>
  <Lines>81</Lines>
  <Paragraphs>22</Paragraphs>
  <ScaleCrop>false</ScaleCrop>
  <Company>Microsoft</Company>
  <LinksUpToDate>false</LinksUpToDate>
  <CharactersWithSpaces>11473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王卫湛</dc:creator>
  <cp:keywords/>
  <dc:description/>
  <cp:lastModifiedBy>王卫湛</cp:lastModifiedBy>
  <cp:revision>2</cp:revision>
  <dcterms:created xsi:type="dcterms:W3CDTF">2020-01-15T10:30:00Z</dcterms:created>
  <dcterms:modified xsi:type="dcterms:W3CDTF">2020-01-15T10:31:00Z</dcterms:modified>
</cp:coreProperties>
</file>